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21F" w:rsidRDefault="0087121D">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w:t>
      </w:r>
      <w:r w:rsidR="00E14D09">
        <w:rPr>
          <w:rFonts w:ascii="Arial" w:hAnsi="Arial" w:cs="Arial"/>
          <w:b/>
          <w:bCs/>
          <w:snapToGrid w:val="0"/>
          <w:kern w:val="0"/>
          <w:lang w:val="en-GB"/>
        </w:rPr>
        <w:t>2</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4A3239">
        <w:rPr>
          <w:rFonts w:ascii="Arial" w:hAnsi="Arial" w:cs="Arial"/>
          <w:b/>
          <w:bCs/>
          <w:snapToGrid w:val="0"/>
          <w:kern w:val="0"/>
        </w:rPr>
        <w:t>0</w:t>
      </w:r>
      <w:r w:rsidR="00E14D09">
        <w:rPr>
          <w:rFonts w:ascii="Arial" w:hAnsi="Arial" w:cs="Arial"/>
          <w:b/>
          <w:bCs/>
          <w:snapToGrid w:val="0"/>
          <w:kern w:val="0"/>
        </w:rPr>
        <w:t>6421</w:t>
      </w:r>
    </w:p>
    <w:p w:rsidR="0050421F" w:rsidRDefault="00E14D09">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Incheon</w:t>
      </w:r>
      <w:r w:rsidR="0087121D">
        <w:rPr>
          <w:rFonts w:ascii="Arial" w:hAnsi="Arial" w:cs="Arial" w:hint="eastAsia"/>
          <w:b/>
          <w:bCs/>
          <w:kern w:val="0"/>
        </w:rPr>
        <w:t>,</w:t>
      </w:r>
      <w:r>
        <w:rPr>
          <w:rFonts w:ascii="Arial" w:hAnsi="Arial" w:cs="Arial"/>
          <w:b/>
          <w:bCs/>
          <w:kern w:val="0"/>
        </w:rPr>
        <w:t xml:space="preserve"> KR,</w:t>
      </w:r>
      <w:r w:rsidR="0087121D">
        <w:rPr>
          <w:rFonts w:ascii="Arial" w:hAnsi="Arial" w:cs="Arial" w:hint="eastAsia"/>
          <w:b/>
          <w:bCs/>
          <w:kern w:val="0"/>
        </w:rPr>
        <w:t xml:space="preserve"> </w:t>
      </w:r>
      <w:r>
        <w:rPr>
          <w:rFonts w:ascii="Arial" w:eastAsia="宋体" w:hAnsi="Arial"/>
          <w:b/>
          <w:bCs/>
        </w:rPr>
        <w:t>MAY</w:t>
      </w:r>
      <w:r w:rsidR="0087121D">
        <w:rPr>
          <w:rFonts w:ascii="Arial" w:eastAsia="宋体" w:hAnsi="Arial"/>
          <w:b/>
          <w:bCs/>
          <w:lang w:val="en-GB"/>
        </w:rPr>
        <w:t xml:space="preserve"> </w:t>
      </w:r>
      <w:r>
        <w:rPr>
          <w:rFonts w:ascii="Arial" w:eastAsia="宋体" w:hAnsi="Arial"/>
          <w:b/>
          <w:bCs/>
        </w:rPr>
        <w:t>22</w:t>
      </w:r>
      <w:proofErr w:type="spellStart"/>
      <w:r>
        <w:rPr>
          <w:rFonts w:ascii="Arial" w:eastAsia="宋体" w:hAnsi="Arial"/>
          <w:b/>
          <w:bCs/>
          <w:vertAlign w:val="superscript"/>
          <w:lang w:val="en-GB"/>
        </w:rPr>
        <w:t>nd</w:t>
      </w:r>
      <w:proofErr w:type="spellEnd"/>
      <w:r w:rsidR="0087121D">
        <w:rPr>
          <w:rFonts w:ascii="Arial" w:eastAsia="宋体" w:hAnsi="Arial"/>
          <w:b/>
          <w:bCs/>
          <w:lang w:val="en-GB"/>
        </w:rPr>
        <w:t xml:space="preserve"> – </w:t>
      </w:r>
      <w:proofErr w:type="spellStart"/>
      <w:r w:rsidR="00295B4F">
        <w:rPr>
          <w:rFonts w:ascii="Arial" w:eastAsia="宋体" w:hAnsi="Arial"/>
          <w:b/>
          <w:bCs/>
        </w:rPr>
        <w:t>26</w:t>
      </w:r>
      <w:r w:rsidR="0087121D">
        <w:rPr>
          <w:rFonts w:ascii="Arial" w:eastAsia="宋体" w:hAnsi="Arial"/>
          <w:b/>
          <w:bCs/>
          <w:vertAlign w:val="superscript"/>
        </w:rPr>
        <w:t>rd</w:t>
      </w:r>
      <w:proofErr w:type="spellEnd"/>
      <w:r w:rsidR="0087121D">
        <w:rPr>
          <w:rFonts w:ascii="Arial" w:eastAsia="宋体" w:hAnsi="Arial"/>
          <w:b/>
          <w:bCs/>
          <w:lang w:val="en-GB"/>
        </w:rPr>
        <w:t>, 202</w:t>
      </w:r>
      <w:r w:rsidR="0087121D">
        <w:rPr>
          <w:rFonts w:ascii="Arial" w:eastAsia="宋体" w:hAnsi="Arial" w:hint="eastAsia"/>
          <w:b/>
          <w:bCs/>
        </w:rPr>
        <w:t>3</w:t>
      </w:r>
      <w:r w:rsidR="0087121D">
        <w:rPr>
          <w:rFonts w:ascii="Arial" w:hAnsi="Arial" w:cs="Arial"/>
          <w:b/>
          <w:bCs/>
          <w:kern w:val="0"/>
        </w:rPr>
        <w:tab/>
      </w:r>
      <w:bookmarkStart w:id="0" w:name="_GoBack"/>
      <w:bookmarkEnd w:id="0"/>
      <w:r w:rsidR="0087121D">
        <w:rPr>
          <w:rFonts w:ascii="Arial" w:hAnsi="Arial" w:cs="Arial"/>
          <w:b/>
          <w:bCs/>
          <w:kern w:val="0"/>
          <w:lang w:val="en-GB"/>
        </w:rPr>
        <w:tab/>
        <w:t xml:space="preserve">  </w:t>
      </w:r>
      <w:r w:rsidR="0087121D">
        <w:rPr>
          <w:rFonts w:ascii="Arial" w:hAnsi="Arial" w:cs="Arial"/>
          <w:b/>
          <w:bCs/>
          <w:kern w:val="0"/>
          <w:lang w:val="en-GB"/>
        </w:rPr>
        <w:tab/>
        <w:t xml:space="preserve"> </w:t>
      </w:r>
      <w:r w:rsidR="0087121D">
        <w:rPr>
          <w:rFonts w:ascii="Arial" w:hAnsi="Arial" w:cs="Arial"/>
          <w:b/>
          <w:bCs/>
          <w:kern w:val="0"/>
          <w:lang w:val="en-GB"/>
        </w:rPr>
        <w:tab/>
        <w:t xml:space="preserve">      </w:t>
      </w:r>
      <w:r w:rsidR="0087121D">
        <w:rPr>
          <w:rFonts w:ascii="Arial" w:hAnsi="Arial" w:cs="Arial" w:hint="eastAsia"/>
          <w:b/>
          <w:bCs/>
          <w:kern w:val="0"/>
        </w:rPr>
        <w:t xml:space="preserve">       </w:t>
      </w:r>
      <w:r w:rsidR="0087121D">
        <w:rPr>
          <w:rFonts w:ascii="Arial" w:hAnsi="Arial" w:cs="Arial"/>
          <w:b/>
          <w:bCs/>
          <w:kern w:val="0"/>
          <w:lang w:val="en-GB"/>
        </w:rPr>
        <w:t xml:space="preserve"> </w:t>
      </w:r>
    </w:p>
    <w:p w:rsidR="0050421F" w:rsidRDefault="0087121D">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50421F" w:rsidRDefault="0087121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0D5009">
        <w:rPr>
          <w:rFonts w:ascii="Arial" w:hAnsi="Arial" w:cs="Arial"/>
          <w:b/>
          <w:bCs/>
          <w:snapToGrid w:val="0"/>
          <w:kern w:val="0"/>
        </w:rPr>
        <w:t>Further Considerations</w:t>
      </w:r>
      <w:r>
        <w:rPr>
          <w:rFonts w:ascii="Arial" w:hAnsi="Arial" w:cs="Arial"/>
          <w:b/>
          <w:bCs/>
          <w:snapToGrid w:val="0"/>
          <w:kern w:val="0"/>
        </w:rPr>
        <w:t xml:space="preserve"> </w:t>
      </w:r>
      <w:r w:rsidR="000D5009">
        <w:rPr>
          <w:rFonts w:ascii="Arial" w:hAnsi="Arial" w:cs="Arial"/>
          <w:b/>
          <w:bCs/>
          <w:snapToGrid w:val="0"/>
          <w:kern w:val="0"/>
        </w:rPr>
        <w:t>O</w:t>
      </w:r>
      <w:r>
        <w:rPr>
          <w:rFonts w:ascii="Arial" w:hAnsi="Arial" w:cs="Arial"/>
          <w:b/>
          <w:bCs/>
          <w:snapToGrid w:val="0"/>
          <w:kern w:val="0"/>
        </w:rPr>
        <w:t xml:space="preserve">n </w:t>
      </w:r>
      <w:r w:rsidR="00F02E0E">
        <w:rPr>
          <w:rFonts w:ascii="Arial" w:hAnsi="Arial" w:cs="Arial"/>
          <w:b/>
          <w:bCs/>
          <w:snapToGrid w:val="0"/>
          <w:kern w:val="0"/>
        </w:rPr>
        <w:t>UE initiated RACH for acquiring TA</w:t>
      </w:r>
    </w:p>
    <w:p w:rsidR="0050421F" w:rsidRDefault="0087121D">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1" w:name="Source"/>
      <w:bookmarkEnd w:id="1"/>
      <w:r>
        <w:rPr>
          <w:rFonts w:ascii="Arial" w:hAnsi="Arial" w:cs="Arial" w:hint="eastAsia"/>
          <w:b/>
          <w:bCs/>
          <w:snapToGrid w:val="0"/>
          <w:kern w:val="0"/>
        </w:rPr>
        <w:tab/>
      </w:r>
      <w:r>
        <w:rPr>
          <w:rFonts w:ascii="Arial" w:hAnsi="Arial" w:cs="Arial"/>
          <w:b/>
          <w:bCs/>
          <w:snapToGrid w:val="0"/>
          <w:kern w:val="0"/>
        </w:rPr>
        <w:t>7</w:t>
      </w:r>
      <w:r>
        <w:rPr>
          <w:rFonts w:ascii="Arial" w:hAnsi="Arial" w:cs="Arial" w:hint="eastAsia"/>
          <w:b/>
          <w:bCs/>
          <w:snapToGrid w:val="0"/>
          <w:kern w:val="0"/>
        </w:rPr>
        <w:t>.</w:t>
      </w:r>
      <w:r w:rsidR="004A3239">
        <w:rPr>
          <w:rFonts w:ascii="Arial" w:hAnsi="Arial" w:cs="Arial"/>
          <w:b/>
          <w:bCs/>
          <w:snapToGrid w:val="0"/>
          <w:kern w:val="0"/>
        </w:rPr>
        <w:t>20.2</w:t>
      </w:r>
    </w:p>
    <w:p w:rsidR="0050421F" w:rsidRDefault="0087121D">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2" w:name="DocumentFor"/>
      <w:bookmarkEnd w:id="2"/>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50421F" w:rsidRDefault="0087121D">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0603B" w:rsidRDefault="007B5D32">
      <w:bookmarkStart w:id="3" w:name="_Hlk127256742"/>
      <w:r>
        <w:t>According to the</w:t>
      </w:r>
      <w:r w:rsidR="004F22FA">
        <w:t xml:space="preserve"> current</w:t>
      </w:r>
      <w:r>
        <w:t xml:space="preserve"> progress in RAN 1, </w:t>
      </w:r>
      <w:r w:rsidR="004F22FA">
        <w:t xml:space="preserve">lots of key point discussion are still on-the-fly, such as: where tag-Id shall be configured, whether there is any restriction to the association of </w:t>
      </w:r>
      <w:r w:rsidR="003F0CD3">
        <w:t>a</w:t>
      </w:r>
      <w:r w:rsidR="004F22FA">
        <w:t xml:space="preserve"> TAG to the </w:t>
      </w:r>
      <w:proofErr w:type="spellStart"/>
      <w:r w:rsidR="004F22FA">
        <w:t>TRP</w:t>
      </w:r>
      <w:proofErr w:type="spellEnd"/>
      <w:r w:rsidR="004F22FA">
        <w:t xml:space="preserve">/serving cell, how to run a </w:t>
      </w:r>
      <w:proofErr w:type="spellStart"/>
      <w:r w:rsidR="004F22FA">
        <w:t>PDCCH</w:t>
      </w:r>
      <w:proofErr w:type="spellEnd"/>
      <w:r w:rsidR="004F22FA">
        <w:t xml:space="preserve"> ordered RACH</w:t>
      </w:r>
      <w:r w:rsidR="003F0CD3">
        <w:t xml:space="preserve"> to acquire the TA value for one </w:t>
      </w:r>
      <w:proofErr w:type="spellStart"/>
      <w:r w:rsidR="003F0CD3">
        <w:t>TRP</w:t>
      </w:r>
      <w:proofErr w:type="spellEnd"/>
      <w:r w:rsidR="004F22FA">
        <w:t xml:space="preserve">, etc. Therefore, </w:t>
      </w:r>
      <w:r w:rsidR="003F0CD3">
        <w:t xml:space="preserve">at the current stage, it is hard for </w:t>
      </w:r>
      <w:proofErr w:type="spellStart"/>
      <w:r w:rsidR="003F0CD3">
        <w:t>RAN2</w:t>
      </w:r>
      <w:proofErr w:type="spellEnd"/>
      <w:r w:rsidR="003F0CD3">
        <w:t xml:space="preserve"> to</w:t>
      </w:r>
      <w:r w:rsidR="00C70A44">
        <w:t xml:space="preserve"> instantly</w:t>
      </w:r>
      <w:r w:rsidR="003F0CD3">
        <w:t xml:space="preserve"> jump in the discussion</w:t>
      </w:r>
      <w:r w:rsidR="00970938">
        <w:t xml:space="preserve"> about the </w:t>
      </w:r>
      <w:proofErr w:type="spellStart"/>
      <w:r w:rsidR="00970938">
        <w:t>2TA</w:t>
      </w:r>
      <w:proofErr w:type="spellEnd"/>
      <w:r w:rsidR="00970938">
        <w:t xml:space="preserve"> for </w:t>
      </w:r>
      <w:proofErr w:type="spellStart"/>
      <w:r w:rsidR="00970938">
        <w:t>mTRP</w:t>
      </w:r>
      <w:proofErr w:type="spellEnd"/>
      <w:r w:rsidR="003F0CD3">
        <w:t xml:space="preserve"> without </w:t>
      </w:r>
      <w:r w:rsidR="00970938">
        <w:t>enough information from RAN 1.</w:t>
      </w:r>
      <w:r w:rsidR="00056D7E">
        <w:t xml:space="preserve"> </w:t>
      </w:r>
    </w:p>
    <w:p w:rsidR="0050421F" w:rsidRDefault="00056D7E">
      <w:r>
        <w:t xml:space="preserve">Nevertheless, the UE initiated RACH (e.g. </w:t>
      </w:r>
      <w:proofErr w:type="spellStart"/>
      <w:r>
        <w:t>CBRA</w:t>
      </w:r>
      <w:proofErr w:type="spellEnd"/>
      <w:r>
        <w:t xml:space="preserve">) for acquiring the TA information is </w:t>
      </w:r>
      <w:r w:rsidR="00DA26D8">
        <w:t xml:space="preserve">determined </w:t>
      </w:r>
      <w:r>
        <w:t>no longer</w:t>
      </w:r>
      <w:r w:rsidR="00DA26D8">
        <w:t xml:space="preserve"> to be</w:t>
      </w:r>
      <w:r>
        <w:t xml:space="preserve"> discussed in RAN 1</w:t>
      </w:r>
      <w:r w:rsidR="00DA26D8">
        <w:t>,</w:t>
      </w:r>
      <w:r>
        <w:t xml:space="preserve"> which </w:t>
      </w:r>
      <w:r w:rsidR="00C70A44">
        <w:t xml:space="preserve">has been left to </w:t>
      </w:r>
      <w:proofErr w:type="spellStart"/>
      <w:r w:rsidR="00C70A44">
        <w:t>RAN2</w:t>
      </w:r>
      <w:proofErr w:type="spellEnd"/>
      <w:r>
        <w:t xml:space="preserve">. </w:t>
      </w:r>
      <w:r w:rsidR="00DA26D8">
        <w:t>In this sense</w:t>
      </w:r>
      <w:r>
        <w:t xml:space="preserve">, RAN 2 discussion can start from </w:t>
      </w:r>
      <w:r w:rsidR="0050603B">
        <w:t xml:space="preserve">the </w:t>
      </w:r>
      <w:r w:rsidR="00E16988">
        <w:t>UE initiated RACH</w:t>
      </w:r>
      <w:r w:rsidR="0050603B">
        <w:t xml:space="preserve"> for acquiring the TA information</w:t>
      </w:r>
      <w:r w:rsidR="00E16988">
        <w:t>.</w:t>
      </w:r>
    </w:p>
    <w:bookmarkEnd w:id="3"/>
    <w:p w:rsidR="0050421F" w:rsidRDefault="0087121D">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4" w:name="_Toc7959"/>
      <w:bookmarkStart w:id="5" w:name="_Toc20109"/>
      <w:bookmarkStart w:id="6" w:name="_Toc12718547"/>
      <w:bookmarkEnd w:id="4"/>
      <w:bookmarkEnd w:id="5"/>
    </w:p>
    <w:p w:rsidR="00056D7E" w:rsidRPr="00056D7E" w:rsidRDefault="00056D7E" w:rsidP="00C62F8A">
      <w:r>
        <w:rPr>
          <w:rFonts w:hint="eastAsia"/>
        </w:rPr>
        <w:t>I</w:t>
      </w:r>
      <w:r>
        <w:t xml:space="preserve">n the legacy, both 4-step </w:t>
      </w:r>
      <w:proofErr w:type="spellStart"/>
      <w:r>
        <w:t>CBRA</w:t>
      </w:r>
      <w:proofErr w:type="spellEnd"/>
      <w:r>
        <w:t xml:space="preserve"> and 2-step </w:t>
      </w:r>
      <w:proofErr w:type="spellStart"/>
      <w:r>
        <w:t>CBRA</w:t>
      </w:r>
      <w:proofErr w:type="spellEnd"/>
      <w:r>
        <w:t xml:space="preserve"> are supported for UE to acquire the TA</w:t>
      </w:r>
      <w:r w:rsidR="00E8733E">
        <w:t xml:space="preserve">. Given that there is no any shortage can be foreseen to utilize both 4-step </w:t>
      </w:r>
      <w:proofErr w:type="spellStart"/>
      <w:r w:rsidR="00E8733E">
        <w:t>CBRA</w:t>
      </w:r>
      <w:proofErr w:type="spellEnd"/>
      <w:r w:rsidR="00E8733E">
        <w:t xml:space="preserve"> and 2-step </w:t>
      </w:r>
      <w:proofErr w:type="spellStart"/>
      <w:r w:rsidR="00E8733E">
        <w:t>CBRA</w:t>
      </w:r>
      <w:proofErr w:type="spellEnd"/>
      <w:r w:rsidR="00E8733E">
        <w:t xml:space="preserve"> </w:t>
      </w:r>
      <w:r w:rsidR="00E16988">
        <w:t>to</w:t>
      </w:r>
      <w:r w:rsidR="00E8733E">
        <w:t xml:space="preserve"> acquiring TA. We propose:</w:t>
      </w:r>
    </w:p>
    <w:p w:rsidR="00E8733E" w:rsidRPr="00E8733E" w:rsidRDefault="008C7F87" w:rsidP="00C62F8A">
      <w:pPr>
        <w:pStyle w:val="Proposal"/>
        <w:ind w:left="1687" w:hanging="1687"/>
      </w:pPr>
      <w:bookmarkStart w:id="7" w:name="_Toc134797242"/>
      <w:r>
        <w:rPr>
          <w:rFonts w:eastAsiaTheme="minorEastAsia"/>
        </w:rPr>
        <w:t>As legacy, b</w:t>
      </w:r>
      <w:r w:rsidR="00E8733E">
        <w:rPr>
          <w:rFonts w:eastAsiaTheme="minorEastAsia"/>
        </w:rPr>
        <w:t>oth 4-step RA</w:t>
      </w:r>
      <w:r w:rsidR="00E16988">
        <w:rPr>
          <w:rFonts w:eastAsiaTheme="minorEastAsia"/>
        </w:rPr>
        <w:t xml:space="preserve"> type</w:t>
      </w:r>
      <w:r w:rsidR="00E8733E">
        <w:rPr>
          <w:rFonts w:eastAsiaTheme="minorEastAsia"/>
        </w:rPr>
        <w:t xml:space="preserve"> and 2-step RA</w:t>
      </w:r>
      <w:r w:rsidR="00E16988">
        <w:rPr>
          <w:rFonts w:eastAsiaTheme="minorEastAsia"/>
        </w:rPr>
        <w:t xml:space="preserve"> type</w:t>
      </w:r>
      <w:r w:rsidR="00E8733E">
        <w:rPr>
          <w:rFonts w:eastAsiaTheme="minorEastAsia"/>
        </w:rPr>
        <w:t xml:space="preserve"> are supported for UE to </w:t>
      </w:r>
      <w:r w:rsidR="0050603B">
        <w:rPr>
          <w:rFonts w:eastAsiaTheme="minorEastAsia"/>
        </w:rPr>
        <w:t xml:space="preserve">initiate the RACH to </w:t>
      </w:r>
      <w:r w:rsidR="00E8733E">
        <w:rPr>
          <w:rFonts w:eastAsiaTheme="minorEastAsia"/>
        </w:rPr>
        <w:t>acquire the TA</w:t>
      </w:r>
      <w:r>
        <w:rPr>
          <w:rFonts w:eastAsiaTheme="minorEastAsia"/>
        </w:rPr>
        <w:t xml:space="preserve"> </w:t>
      </w:r>
      <w:r w:rsidR="00C70A44">
        <w:rPr>
          <w:rFonts w:eastAsiaTheme="minorEastAsia"/>
        </w:rPr>
        <w:t>if UL out-of-sync has been occurred in all CCs and UL data is arriving,</w:t>
      </w:r>
      <w:bookmarkEnd w:id="7"/>
    </w:p>
    <w:p w:rsidR="00E8733E" w:rsidRDefault="0050603B" w:rsidP="00E8733E">
      <w:r>
        <w:t>In addition, i</w:t>
      </w:r>
      <w:r w:rsidR="00E8733E">
        <w:t>n RAN 2# 121 B</w:t>
      </w:r>
      <w:r>
        <w:t>IS</w:t>
      </w:r>
      <w:r w:rsidR="00E8733E">
        <w:t xml:space="preserve"> meeting, </w:t>
      </w:r>
      <w:proofErr w:type="spellStart"/>
      <w:r w:rsidR="00E8733E">
        <w:t>RAN2</w:t>
      </w:r>
      <w:proofErr w:type="spellEnd"/>
      <w:r w:rsidR="00E8733E">
        <w:t xml:space="preserve"> have concluded that:</w:t>
      </w:r>
    </w:p>
    <w:p w:rsidR="00E8733E" w:rsidRDefault="00E8733E" w:rsidP="00E8733E">
      <w:pPr>
        <w:pStyle w:val="Agreement"/>
        <w:numPr>
          <w:ilvl w:val="0"/>
          <w:numId w:val="16"/>
        </w:numPr>
        <w:rPr>
          <w:lang w:eastAsia="zh-CN"/>
        </w:rPr>
      </w:pPr>
      <w:r>
        <w:rPr>
          <w:lang w:eastAsia="zh-CN"/>
        </w:rPr>
        <w:t xml:space="preserve">From </w:t>
      </w:r>
      <w:proofErr w:type="spellStart"/>
      <w:r>
        <w:rPr>
          <w:lang w:eastAsia="zh-CN"/>
        </w:rPr>
        <w:t>RAN2</w:t>
      </w:r>
      <w:proofErr w:type="spellEnd"/>
      <w:r>
        <w:rPr>
          <w:lang w:eastAsia="zh-CN"/>
        </w:rPr>
        <w:t xml:space="preserve"> perspective, per </w:t>
      </w:r>
      <w:proofErr w:type="spellStart"/>
      <w:r>
        <w:rPr>
          <w:lang w:eastAsia="zh-CN"/>
        </w:rPr>
        <w:t>TRP</w:t>
      </w:r>
      <w:proofErr w:type="spellEnd"/>
      <w:r>
        <w:rPr>
          <w:lang w:eastAsia="zh-CN"/>
        </w:rPr>
        <w:t xml:space="preserve"> UE-initiated RACH procedure is not supported.</w:t>
      </w:r>
    </w:p>
    <w:p w:rsidR="00E8733E" w:rsidRDefault="0050603B" w:rsidP="00E8733E">
      <w:r>
        <w:rPr>
          <w:lang w:val="en-GB"/>
        </w:rPr>
        <w:t>It</w:t>
      </w:r>
      <w:r w:rsidR="00E16988">
        <w:t xml:space="preserve"> implies that</w:t>
      </w:r>
      <w:r>
        <w:t xml:space="preserve"> UE only can rely on the legacy </w:t>
      </w:r>
      <w:proofErr w:type="spellStart"/>
      <w:r>
        <w:t>CBRA</w:t>
      </w:r>
      <w:proofErr w:type="spellEnd"/>
      <w:r>
        <w:t xml:space="preserve"> to acquire the TA value. However, </w:t>
      </w:r>
      <w:r w:rsidR="00E16988">
        <w:t xml:space="preserve">through the legacy </w:t>
      </w:r>
      <w:proofErr w:type="spellStart"/>
      <w:r w:rsidR="00E16988">
        <w:t>CBRA</w:t>
      </w:r>
      <w:proofErr w:type="spellEnd"/>
      <w:r w:rsidR="00E16988">
        <w:rPr>
          <w:rFonts w:hint="eastAsia"/>
        </w:rPr>
        <w:t xml:space="preserve"> </w:t>
      </w:r>
      <w:r w:rsidR="00E16988">
        <w:t>(</w:t>
      </w:r>
      <w:proofErr w:type="spellStart"/>
      <w:r w:rsidR="00E16988">
        <w:t>icld</w:t>
      </w:r>
      <w:proofErr w:type="spellEnd"/>
      <w:r w:rsidR="00E8733E">
        <w:t>.</w:t>
      </w:r>
      <w:r w:rsidR="00E16988">
        <w:t xml:space="preserve"> Both 4-step </w:t>
      </w:r>
      <w:proofErr w:type="spellStart"/>
      <w:r w:rsidR="00E16988">
        <w:t>CBRA</w:t>
      </w:r>
      <w:proofErr w:type="spellEnd"/>
      <w:r w:rsidR="00E16988">
        <w:t xml:space="preserve"> and 2-step </w:t>
      </w:r>
      <w:proofErr w:type="spellStart"/>
      <w:r w:rsidR="00E16988">
        <w:t>CBRA</w:t>
      </w:r>
      <w:proofErr w:type="spellEnd"/>
      <w:r w:rsidR="00E16988">
        <w:t xml:space="preserve">) for acquiring the TA, </w:t>
      </w:r>
      <w:r>
        <w:t xml:space="preserve">it is not clear which </w:t>
      </w:r>
      <w:proofErr w:type="spellStart"/>
      <w:r>
        <w:t>TRP</w:t>
      </w:r>
      <w:proofErr w:type="spellEnd"/>
      <w:r>
        <w:t xml:space="preserve"> the TA value obtained in </w:t>
      </w:r>
      <w:proofErr w:type="spellStart"/>
      <w:r>
        <w:t>RAR</w:t>
      </w:r>
      <w:proofErr w:type="spellEnd"/>
      <w:r>
        <w:t xml:space="preserve"> (</w:t>
      </w:r>
      <w:proofErr w:type="spellStart"/>
      <w:r>
        <w:t>MSG.B</w:t>
      </w:r>
      <w:proofErr w:type="spellEnd"/>
      <w:r>
        <w:t>) is associated with.</w:t>
      </w:r>
      <w:r w:rsidR="00E16988">
        <w:t xml:space="preserve"> </w:t>
      </w:r>
    </w:p>
    <w:p w:rsidR="0050603B" w:rsidRDefault="0050603B" w:rsidP="0050603B">
      <w:pPr>
        <w:pStyle w:val="Observation"/>
        <w:ind w:left="1687" w:hanging="1687"/>
      </w:pPr>
      <w:bookmarkStart w:id="8" w:name="_Toc134797243"/>
      <w:r>
        <w:t xml:space="preserve">Through the legacy </w:t>
      </w:r>
      <w:proofErr w:type="spellStart"/>
      <w:r>
        <w:t>CBRA</w:t>
      </w:r>
      <w:proofErr w:type="spellEnd"/>
      <w:r>
        <w:t xml:space="preserve"> (</w:t>
      </w:r>
      <w:proofErr w:type="spellStart"/>
      <w:r>
        <w:t>icld</w:t>
      </w:r>
      <w:proofErr w:type="spellEnd"/>
      <w:r>
        <w:t>. Both 4-step RA type and 2-RA type</w:t>
      </w:r>
      <w:r>
        <w:rPr>
          <w:rFonts w:hint="eastAsia"/>
        </w:rPr>
        <w:t>)</w:t>
      </w:r>
      <w:r>
        <w:rPr>
          <w:rFonts w:hint="eastAsia"/>
        </w:rPr>
        <w:t>，</w:t>
      </w:r>
      <w:r w:rsidR="002F10BB">
        <w:t xml:space="preserve">UE must have no idea about which </w:t>
      </w:r>
      <w:proofErr w:type="spellStart"/>
      <w:r w:rsidR="002F10BB">
        <w:t>TRP</w:t>
      </w:r>
      <w:proofErr w:type="spellEnd"/>
      <w:r w:rsidR="002F10BB">
        <w:t xml:space="preserve">’ TA is obtained when receiving the TA value from </w:t>
      </w:r>
      <w:proofErr w:type="spellStart"/>
      <w:r w:rsidR="002F10BB">
        <w:t>RAR</w:t>
      </w:r>
      <w:proofErr w:type="spellEnd"/>
      <w:r w:rsidR="002F10BB">
        <w:t xml:space="preserve"> or </w:t>
      </w:r>
      <w:proofErr w:type="spellStart"/>
      <w:r w:rsidR="002F10BB">
        <w:t>MSG.B</w:t>
      </w:r>
      <w:proofErr w:type="spellEnd"/>
      <w:r w:rsidR="002F10BB">
        <w:t xml:space="preserve"> </w:t>
      </w:r>
      <w:r>
        <w:t>.</w:t>
      </w:r>
      <w:bookmarkEnd w:id="8"/>
    </w:p>
    <w:p w:rsidR="0050603B" w:rsidRDefault="0050603B" w:rsidP="0050603B">
      <w:r>
        <w:rPr>
          <w:rFonts w:hint="eastAsia"/>
        </w:rPr>
        <w:t>T</w:t>
      </w:r>
      <w:r>
        <w:t>o resolve the issue raised in observation 1, we can consider to resolve it in 2-step RACH and 4-step RACH respectively.</w:t>
      </w:r>
    </w:p>
    <w:p w:rsidR="002F10BB" w:rsidRPr="002F10BB" w:rsidRDefault="002F10BB" w:rsidP="0050603B">
      <w:pPr>
        <w:rPr>
          <w:b/>
          <w:u w:val="single"/>
        </w:rPr>
      </w:pPr>
      <w:r w:rsidRPr="002F10BB">
        <w:rPr>
          <w:rFonts w:hint="eastAsia"/>
          <w:b/>
          <w:u w:val="single"/>
        </w:rPr>
        <w:lastRenderedPageBreak/>
        <w:t>2</w:t>
      </w:r>
      <w:r w:rsidRPr="002F10BB">
        <w:rPr>
          <w:b/>
          <w:u w:val="single"/>
        </w:rPr>
        <w:t>-step RACH</w:t>
      </w:r>
    </w:p>
    <w:p w:rsidR="008C7F87" w:rsidRDefault="0050603B" w:rsidP="0050603B">
      <w:r>
        <w:rPr>
          <w:rFonts w:hint="eastAsia"/>
        </w:rPr>
        <w:t>F</w:t>
      </w:r>
      <w:r>
        <w:t>or</w:t>
      </w:r>
      <w:r w:rsidR="008C7F87">
        <w:t xml:space="preserve"> studying</w:t>
      </w:r>
      <w:r>
        <w:t xml:space="preserve"> the case of acquiring the TA information through 2-step </w:t>
      </w:r>
      <w:proofErr w:type="spellStart"/>
      <w:r>
        <w:t>CBRA</w:t>
      </w:r>
      <w:proofErr w:type="spellEnd"/>
      <w:r>
        <w:t>,</w:t>
      </w:r>
      <w:r w:rsidR="008C7F87">
        <w:t xml:space="preserve"> the following procedure </w:t>
      </w:r>
      <w:r w:rsidR="00386E3C">
        <w:t xml:space="preserve">for acquiring TA value </w:t>
      </w:r>
      <w:r w:rsidR="008C7F87">
        <w:t>can be referred to:</w:t>
      </w:r>
    </w:p>
    <w:p w:rsidR="0050603B" w:rsidRDefault="008C7F87" w:rsidP="008C7F87">
      <w:pPr>
        <w:pStyle w:val="af2"/>
        <w:numPr>
          <w:ilvl w:val="0"/>
          <w:numId w:val="18"/>
        </w:numPr>
        <w:ind w:firstLineChars="0"/>
      </w:pPr>
      <w:r>
        <w:t>STEP 1: UE send the MSG. A</w:t>
      </w:r>
      <w:r>
        <w:rPr>
          <w:rFonts w:hint="eastAsia"/>
        </w:rPr>
        <w:t xml:space="preserve"> </w:t>
      </w:r>
      <w:r>
        <w:t>(</w:t>
      </w:r>
      <w:proofErr w:type="spellStart"/>
      <w:r>
        <w:t>icld</w:t>
      </w:r>
      <w:proofErr w:type="spellEnd"/>
      <w:r>
        <w:t>. C-</w:t>
      </w:r>
      <w:proofErr w:type="spellStart"/>
      <w:r>
        <w:t>RNTI</w:t>
      </w:r>
      <w:proofErr w:type="spellEnd"/>
      <w:r>
        <w:t xml:space="preserve"> MAC CE)</w:t>
      </w:r>
      <w:r w:rsidR="0050603B">
        <w:t xml:space="preserve"> </w:t>
      </w:r>
      <w:r>
        <w:t>to NW</w:t>
      </w:r>
    </w:p>
    <w:p w:rsidR="008C7F87" w:rsidRDefault="008C7F87" w:rsidP="008C7F87">
      <w:pPr>
        <w:pStyle w:val="af2"/>
        <w:numPr>
          <w:ilvl w:val="0"/>
          <w:numId w:val="18"/>
        </w:numPr>
        <w:ind w:firstLineChars="0"/>
      </w:pPr>
      <w:r>
        <w:rPr>
          <w:rFonts w:hint="eastAsia"/>
        </w:rPr>
        <w:t>S</w:t>
      </w:r>
      <w:r>
        <w:t xml:space="preserve">TEP 2: NW send the </w:t>
      </w:r>
      <w:proofErr w:type="spellStart"/>
      <w:r>
        <w:t>MSG.B</w:t>
      </w:r>
      <w:proofErr w:type="spellEnd"/>
      <w:r>
        <w:t xml:space="preserve"> (</w:t>
      </w:r>
      <w:proofErr w:type="spellStart"/>
      <w:r>
        <w:t>icld</w:t>
      </w:r>
      <w:proofErr w:type="spellEnd"/>
      <w:r>
        <w:t>. Absolute TAC MAC CE) to UE</w:t>
      </w:r>
    </w:p>
    <w:p w:rsidR="00386E3C" w:rsidRDefault="008C7F87" w:rsidP="00386E3C">
      <w:pPr>
        <w:pStyle w:val="af2"/>
        <w:numPr>
          <w:ilvl w:val="0"/>
          <w:numId w:val="18"/>
        </w:numPr>
        <w:ind w:firstLineChars="0"/>
      </w:pPr>
      <w:r>
        <w:rPr>
          <w:rFonts w:hint="eastAsia"/>
        </w:rPr>
        <w:t>S</w:t>
      </w:r>
      <w:r>
        <w:t>TEP 3:.</w:t>
      </w:r>
      <w:r w:rsidR="00386E3C" w:rsidRPr="00386E3C">
        <w:t xml:space="preserve"> </w:t>
      </w:r>
      <w:r w:rsidR="00386E3C">
        <w:t>UE process the TA value obtained from absolute TAC MAC CE, procedure is completed.</w:t>
      </w:r>
    </w:p>
    <w:p w:rsidR="008C7F87" w:rsidRDefault="008C7F87" w:rsidP="008C7F87">
      <w:r>
        <w:t>Consider</w:t>
      </w:r>
      <w:r w:rsidR="002F10BB">
        <w:t>ing</w:t>
      </w:r>
      <w:r>
        <w:t xml:space="preserve"> NW </w:t>
      </w:r>
      <w:r w:rsidR="002F10BB">
        <w:t>is able to</w:t>
      </w:r>
      <w:r>
        <w:t xml:space="preserve"> </w:t>
      </w:r>
      <w:r w:rsidR="00386E3C">
        <w:t>be identify</w:t>
      </w:r>
      <w:r>
        <w:t xml:space="preserve"> the UE via </w:t>
      </w:r>
      <w:proofErr w:type="spellStart"/>
      <w:r>
        <w:t>MSG.A</w:t>
      </w:r>
      <w:proofErr w:type="spellEnd"/>
      <w:r>
        <w:t xml:space="preserve"> due to C-</w:t>
      </w:r>
      <w:proofErr w:type="spellStart"/>
      <w:r>
        <w:t>RNTI</w:t>
      </w:r>
      <w:proofErr w:type="spellEnd"/>
      <w:r>
        <w:t xml:space="preserve"> MAC</w:t>
      </w:r>
      <w:r w:rsidR="00386E3C">
        <w:t>,</w:t>
      </w:r>
      <w:r>
        <w:t xml:space="preserve"> </w:t>
      </w:r>
      <w:r w:rsidR="002F10BB">
        <w:t xml:space="preserve">and hence ,NW </w:t>
      </w:r>
      <w:r w:rsidR="00386E3C">
        <w:t>is obviously</w:t>
      </w:r>
      <w:r w:rsidR="002F10BB">
        <w:t xml:space="preserve"> aware of the </w:t>
      </w:r>
      <w:proofErr w:type="spellStart"/>
      <w:r w:rsidR="002F10BB">
        <w:t>TRP</w:t>
      </w:r>
      <w:proofErr w:type="spellEnd"/>
      <w:r w:rsidR="002F10BB">
        <w:t xml:space="preserve"> the TA value is associated with</w:t>
      </w:r>
      <w:r w:rsidR="00386E3C">
        <w:t xml:space="preserve"> according to the combination of identified UE’s configuration and the </w:t>
      </w:r>
      <w:proofErr w:type="spellStart"/>
      <w:r w:rsidR="00386E3C">
        <w:t>SSB</w:t>
      </w:r>
      <w:proofErr w:type="spellEnd"/>
      <w:r w:rsidR="00386E3C">
        <w:t xml:space="preserve"> Id the received preamble associated with</w:t>
      </w:r>
      <w:r w:rsidR="002F10BB">
        <w:t xml:space="preserve">, </w:t>
      </w:r>
      <w:r>
        <w:t xml:space="preserve">so one direct </w:t>
      </w:r>
      <w:r w:rsidR="00FB3CDE">
        <w:t>solution to</w:t>
      </w:r>
      <w:r>
        <w:t xml:space="preserve"> associa</w:t>
      </w:r>
      <w:r w:rsidR="00FB3CDE">
        <w:t>te</w:t>
      </w:r>
      <w:r>
        <w:t xml:space="preserve"> the TA value with </w:t>
      </w:r>
      <w:r w:rsidR="00FB3CDE">
        <w:t>a certain</w:t>
      </w:r>
      <w:r>
        <w:t xml:space="preserve"> </w:t>
      </w:r>
      <w:proofErr w:type="spellStart"/>
      <w:r>
        <w:t>TRP</w:t>
      </w:r>
      <w:proofErr w:type="spellEnd"/>
      <w:r>
        <w:t xml:space="preserve"> is to modify the absolute TAC MAC CE</w:t>
      </w:r>
      <w:r w:rsidR="00FB3CDE">
        <w:t>.</w:t>
      </w:r>
      <w:r>
        <w:t xml:space="preserve"> </w:t>
      </w:r>
      <w:r w:rsidR="00FB3CDE">
        <w:t>F</w:t>
      </w:r>
      <w:r>
        <w:t>or instance</w:t>
      </w:r>
      <w:r w:rsidR="00FB3CDE">
        <w:t>,</w:t>
      </w:r>
      <w:r>
        <w:t xml:space="preserve"> re</w:t>
      </w:r>
      <w:r w:rsidR="002F10BB">
        <w:t>-define</w:t>
      </w:r>
      <w:r>
        <w:t xml:space="preserve"> a</w:t>
      </w:r>
      <w:r w:rsidR="002F10BB">
        <w:t xml:space="preserve"> currently</w:t>
      </w:r>
      <w:r>
        <w:t xml:space="preserve"> reserved bit of the absolute TAC MAC CE to indicate the </w:t>
      </w:r>
      <w:proofErr w:type="spellStart"/>
      <w:r>
        <w:t>TRP</w:t>
      </w:r>
      <w:proofErr w:type="spellEnd"/>
      <w:r>
        <w:t xml:space="preserve"> the present TA value</w:t>
      </w:r>
      <w:r w:rsidR="00FB3CDE">
        <w:t xml:space="preserve"> in the same MAC CE</w:t>
      </w:r>
      <w:r>
        <w:t xml:space="preserve"> is associated with.</w:t>
      </w:r>
    </w:p>
    <w:p w:rsidR="0050421F" w:rsidRPr="002F10BB" w:rsidRDefault="002F10BB" w:rsidP="008C7F87">
      <w:pPr>
        <w:pStyle w:val="Proposal"/>
        <w:ind w:left="1687" w:hanging="1687"/>
      </w:pPr>
      <w:bookmarkStart w:id="9" w:name="_Toc134797244"/>
      <w:r>
        <w:rPr>
          <w:rFonts w:eastAsiaTheme="minorEastAsia"/>
        </w:rPr>
        <w:t xml:space="preserve">For UE initiated 2-step RACH to acquire the TA value in the case of one </w:t>
      </w:r>
      <w:proofErr w:type="spellStart"/>
      <w:r>
        <w:rPr>
          <w:rFonts w:eastAsiaTheme="minorEastAsia"/>
        </w:rPr>
        <w:t>SpCell</w:t>
      </w:r>
      <w:proofErr w:type="spellEnd"/>
      <w:r>
        <w:rPr>
          <w:rFonts w:eastAsiaTheme="minorEastAsia"/>
        </w:rPr>
        <w:t xml:space="preserve"> belonging to two </w:t>
      </w:r>
      <w:proofErr w:type="spellStart"/>
      <w:r>
        <w:rPr>
          <w:rFonts w:eastAsiaTheme="minorEastAsia"/>
        </w:rPr>
        <w:t>TAGs</w:t>
      </w:r>
      <w:proofErr w:type="spellEnd"/>
      <w:r>
        <w:rPr>
          <w:rFonts w:eastAsiaTheme="minorEastAsia"/>
        </w:rPr>
        <w:t xml:space="preserve">,  one reserved bit of absolute TAC MAC CE is modified so as to indicate the </w:t>
      </w:r>
      <w:proofErr w:type="spellStart"/>
      <w:r>
        <w:rPr>
          <w:rFonts w:eastAsiaTheme="minorEastAsia"/>
        </w:rPr>
        <w:t>TRP</w:t>
      </w:r>
      <w:proofErr w:type="spellEnd"/>
      <w:r>
        <w:rPr>
          <w:rFonts w:eastAsiaTheme="minorEastAsia"/>
        </w:rPr>
        <w:t xml:space="preserve"> </w:t>
      </w:r>
      <w:r w:rsidR="00FB3CDE">
        <w:rPr>
          <w:rFonts w:eastAsiaTheme="minorEastAsia"/>
        </w:rPr>
        <w:t xml:space="preserve">identity </w:t>
      </w:r>
      <w:r>
        <w:rPr>
          <w:rFonts w:eastAsiaTheme="minorEastAsia"/>
        </w:rPr>
        <w:t>the present TA value</w:t>
      </w:r>
      <w:r w:rsidR="00FB3CDE">
        <w:rPr>
          <w:rFonts w:eastAsiaTheme="minorEastAsia"/>
        </w:rPr>
        <w:t xml:space="preserve"> </w:t>
      </w:r>
      <w:r>
        <w:rPr>
          <w:rFonts w:eastAsiaTheme="minorEastAsia"/>
        </w:rPr>
        <w:t>is associated with.</w:t>
      </w:r>
      <w:bookmarkEnd w:id="9"/>
    </w:p>
    <w:p w:rsidR="002F10BB" w:rsidRDefault="002F10BB" w:rsidP="002F10BB">
      <w:pPr>
        <w:rPr>
          <w:b/>
          <w:u w:val="single"/>
        </w:rPr>
      </w:pPr>
      <w:r w:rsidRPr="002F10BB">
        <w:rPr>
          <w:rFonts w:hint="eastAsia"/>
          <w:b/>
          <w:u w:val="single"/>
        </w:rPr>
        <w:t>4</w:t>
      </w:r>
      <w:r w:rsidRPr="002F10BB">
        <w:rPr>
          <w:b/>
          <w:u w:val="single"/>
        </w:rPr>
        <w:t>-step RACH</w:t>
      </w:r>
    </w:p>
    <w:p w:rsidR="002F10BB" w:rsidRDefault="00386E3C" w:rsidP="002F10BB">
      <w:r>
        <w:rPr>
          <w:rFonts w:hint="eastAsia"/>
        </w:rPr>
        <w:t>F</w:t>
      </w:r>
      <w:r>
        <w:t xml:space="preserve">or studying the case of acquiring the TA information through 4-step </w:t>
      </w:r>
      <w:proofErr w:type="spellStart"/>
      <w:r>
        <w:t>CBRA</w:t>
      </w:r>
      <w:proofErr w:type="spellEnd"/>
      <w:r>
        <w:t>, the following legacy procedure for acquiring TA value can be referred to</w:t>
      </w:r>
    </w:p>
    <w:p w:rsidR="00386E3C" w:rsidRPr="00386E3C" w:rsidRDefault="00386E3C" w:rsidP="00386E3C">
      <w:pPr>
        <w:pStyle w:val="af2"/>
        <w:numPr>
          <w:ilvl w:val="0"/>
          <w:numId w:val="19"/>
        </w:numPr>
        <w:ind w:firstLineChars="0"/>
      </w:pPr>
      <w:r w:rsidRPr="00386E3C">
        <w:t>STEP 1: UE send the preamble to NW</w:t>
      </w:r>
      <w:r w:rsidRPr="00386E3C">
        <w:rPr>
          <w:rFonts w:hint="eastAsia"/>
        </w:rPr>
        <w:t>.</w:t>
      </w:r>
    </w:p>
    <w:p w:rsidR="00386E3C" w:rsidRPr="00386E3C" w:rsidRDefault="00386E3C" w:rsidP="00386E3C">
      <w:pPr>
        <w:pStyle w:val="af2"/>
        <w:numPr>
          <w:ilvl w:val="0"/>
          <w:numId w:val="19"/>
        </w:numPr>
        <w:ind w:firstLineChars="0"/>
      </w:pPr>
      <w:r w:rsidRPr="00386E3C">
        <w:rPr>
          <w:rFonts w:hint="eastAsia"/>
        </w:rPr>
        <w:t>S</w:t>
      </w:r>
      <w:r w:rsidRPr="00386E3C">
        <w:t xml:space="preserve">TEP 2: NW send the </w:t>
      </w:r>
      <w:proofErr w:type="spellStart"/>
      <w:r w:rsidRPr="00386E3C">
        <w:t>RAR</w:t>
      </w:r>
      <w:proofErr w:type="spellEnd"/>
      <w:r w:rsidRPr="00386E3C">
        <w:t xml:space="preserve"> to UE (</w:t>
      </w:r>
      <w:proofErr w:type="spellStart"/>
      <w:r w:rsidRPr="00386E3C">
        <w:t>icld</w:t>
      </w:r>
      <w:proofErr w:type="spellEnd"/>
      <w:r w:rsidRPr="00386E3C">
        <w:t>. TA value information)</w:t>
      </w:r>
    </w:p>
    <w:p w:rsidR="00386E3C" w:rsidRDefault="00386E3C" w:rsidP="00386E3C">
      <w:pPr>
        <w:pStyle w:val="af2"/>
        <w:numPr>
          <w:ilvl w:val="0"/>
          <w:numId w:val="19"/>
        </w:numPr>
        <w:ind w:firstLineChars="0"/>
      </w:pPr>
      <w:r w:rsidRPr="00386E3C">
        <w:rPr>
          <w:rFonts w:hint="eastAsia"/>
        </w:rPr>
        <w:t>S</w:t>
      </w:r>
      <w:r w:rsidRPr="00386E3C">
        <w:t>TEP 3: UE process the received TA value</w:t>
      </w:r>
    </w:p>
    <w:p w:rsidR="00386E3C" w:rsidRDefault="00386E3C" w:rsidP="00386E3C">
      <w:pPr>
        <w:pStyle w:val="af2"/>
        <w:numPr>
          <w:ilvl w:val="0"/>
          <w:numId w:val="19"/>
        </w:numPr>
        <w:ind w:firstLineChars="0"/>
      </w:pPr>
      <w:r>
        <w:t xml:space="preserve">STEP 4: UE send the </w:t>
      </w:r>
      <w:proofErr w:type="spellStart"/>
      <w:r>
        <w:t>Msg.3</w:t>
      </w:r>
      <w:proofErr w:type="spellEnd"/>
      <w:r>
        <w:t xml:space="preserve"> (</w:t>
      </w:r>
      <w:proofErr w:type="spellStart"/>
      <w:r>
        <w:t>icld</w:t>
      </w:r>
      <w:proofErr w:type="spellEnd"/>
      <w:r>
        <w:t>. C-</w:t>
      </w:r>
      <w:proofErr w:type="spellStart"/>
      <w:r>
        <w:t>RNTI</w:t>
      </w:r>
      <w:proofErr w:type="spellEnd"/>
      <w:r>
        <w:t xml:space="preserve"> MAC CE).</w:t>
      </w:r>
    </w:p>
    <w:p w:rsidR="00386E3C" w:rsidRDefault="00386E3C" w:rsidP="00386E3C">
      <w:pPr>
        <w:pStyle w:val="af2"/>
        <w:numPr>
          <w:ilvl w:val="0"/>
          <w:numId w:val="19"/>
        </w:numPr>
        <w:ind w:firstLineChars="0"/>
      </w:pPr>
      <w:r>
        <w:rPr>
          <w:rFonts w:hint="eastAsia"/>
        </w:rPr>
        <w:t>S</w:t>
      </w:r>
      <w:r>
        <w:t xml:space="preserve">TEP 5: NW send the </w:t>
      </w:r>
      <w:proofErr w:type="spellStart"/>
      <w:r>
        <w:t>Msg.4</w:t>
      </w:r>
      <w:proofErr w:type="spellEnd"/>
      <w:r>
        <w:t xml:space="preserve"> , then procedure is completed.</w:t>
      </w:r>
    </w:p>
    <w:p w:rsidR="00386E3C" w:rsidRDefault="00386E3C" w:rsidP="00386E3C">
      <w:r>
        <w:rPr>
          <w:rFonts w:hint="eastAsia"/>
        </w:rPr>
        <w:t>I</w:t>
      </w:r>
      <w:r>
        <w:t xml:space="preserve">n 4-step </w:t>
      </w:r>
      <w:proofErr w:type="spellStart"/>
      <w:r>
        <w:t>CBRA</w:t>
      </w:r>
      <w:proofErr w:type="spellEnd"/>
      <w:r>
        <w:t xml:space="preserve"> procedure, it can be seen that NW cannot be aware of the UE identity until step 4 (e.g. </w:t>
      </w:r>
      <w:proofErr w:type="spellStart"/>
      <w:r>
        <w:t>MSG.3</w:t>
      </w:r>
      <w:proofErr w:type="spellEnd"/>
      <w:r>
        <w:t xml:space="preserve">). </w:t>
      </w:r>
      <w:r w:rsidR="00660095">
        <w:t>In this sense, t</w:t>
      </w:r>
      <w:r>
        <w:t>here are two general ways to go</w:t>
      </w:r>
      <w:r w:rsidR="00660095">
        <w:t xml:space="preserve">, the first way is to define a rule for the </w:t>
      </w:r>
      <w:proofErr w:type="spellStart"/>
      <w:r w:rsidR="00660095">
        <w:t>PRACH</w:t>
      </w:r>
      <w:proofErr w:type="spellEnd"/>
      <w:r w:rsidR="00660095">
        <w:t xml:space="preserve"> resources (for example, to split </w:t>
      </w:r>
      <w:proofErr w:type="spellStart"/>
      <w:r w:rsidR="00660095">
        <w:t>PRACH</w:t>
      </w:r>
      <w:proofErr w:type="spellEnd"/>
      <w:r w:rsidR="00660095">
        <w:t xml:space="preserve"> resource into two parts, one part is corresponding to the first </w:t>
      </w:r>
      <w:proofErr w:type="spellStart"/>
      <w:r w:rsidR="00660095">
        <w:t>TRP</w:t>
      </w:r>
      <w:proofErr w:type="spellEnd"/>
      <w:r w:rsidR="00660095">
        <w:t xml:space="preserve">, the second part is corresponding to the second </w:t>
      </w:r>
      <w:proofErr w:type="spellStart"/>
      <w:r w:rsidR="00660095">
        <w:t>TRP</w:t>
      </w:r>
      <w:proofErr w:type="spellEnd"/>
      <w:r w:rsidR="00660095">
        <w:t xml:space="preserve">), with which, and then TA value received in </w:t>
      </w:r>
      <w:proofErr w:type="spellStart"/>
      <w:r w:rsidR="00660095">
        <w:t>RAR</w:t>
      </w:r>
      <w:proofErr w:type="spellEnd"/>
      <w:r w:rsidR="00660095">
        <w:t xml:space="preserve"> can be determined by UE to associated with the </w:t>
      </w:r>
      <w:proofErr w:type="spellStart"/>
      <w:r w:rsidR="00660095">
        <w:t>TRP</w:t>
      </w:r>
      <w:proofErr w:type="spellEnd"/>
      <w:r w:rsidR="00660095">
        <w:t xml:space="preserve"> where the preamble is transmitted. The second way is to make NW to inform UE of the </w:t>
      </w:r>
      <w:proofErr w:type="spellStart"/>
      <w:r w:rsidR="00660095">
        <w:t>TRP</w:t>
      </w:r>
      <w:proofErr w:type="spellEnd"/>
      <w:r w:rsidR="00660095">
        <w:t xml:space="preserve"> identity in </w:t>
      </w:r>
      <w:proofErr w:type="spellStart"/>
      <w:r w:rsidR="00660095">
        <w:t>MSG.4</w:t>
      </w:r>
      <w:proofErr w:type="spellEnd"/>
      <w:r w:rsidR="00660095">
        <w:t xml:space="preserve"> after NW have the knowledge of the UE identity via </w:t>
      </w:r>
      <w:proofErr w:type="spellStart"/>
      <w:r w:rsidR="00660095">
        <w:t>Msg.3</w:t>
      </w:r>
      <w:proofErr w:type="spellEnd"/>
      <w:r w:rsidR="00660095">
        <w:t xml:space="preserve">.   </w:t>
      </w:r>
    </w:p>
    <w:p w:rsidR="00FB3CDE" w:rsidRDefault="00660095" w:rsidP="00660095">
      <w:pPr>
        <w:pStyle w:val="af2"/>
        <w:numPr>
          <w:ilvl w:val="0"/>
          <w:numId w:val="21"/>
        </w:numPr>
        <w:ind w:firstLineChars="0"/>
      </w:pPr>
      <w:r>
        <w:t xml:space="preserve">Alternative 1: </w:t>
      </w:r>
      <w:r w:rsidR="00FB3CDE">
        <w:t xml:space="preserve">Identify the </w:t>
      </w:r>
      <w:proofErr w:type="spellStart"/>
      <w:r w:rsidR="00FB3CDE">
        <w:t>TRP</w:t>
      </w:r>
      <w:proofErr w:type="spellEnd"/>
      <w:r w:rsidR="00FB3CDE">
        <w:t xml:space="preserve"> through the </w:t>
      </w:r>
      <w:proofErr w:type="spellStart"/>
      <w:r w:rsidR="00FB3CDE">
        <w:t>Msg.1</w:t>
      </w:r>
      <w:proofErr w:type="spellEnd"/>
    </w:p>
    <w:p w:rsidR="00FB3CDE" w:rsidRDefault="00660095" w:rsidP="00660095">
      <w:pPr>
        <w:pStyle w:val="af2"/>
        <w:numPr>
          <w:ilvl w:val="0"/>
          <w:numId w:val="21"/>
        </w:numPr>
        <w:ind w:firstLineChars="0"/>
      </w:pPr>
      <w:r>
        <w:t xml:space="preserve">Alternative 2: </w:t>
      </w:r>
      <w:r w:rsidR="00FB3CDE">
        <w:t xml:space="preserve">Identify the </w:t>
      </w:r>
      <w:proofErr w:type="spellStart"/>
      <w:r w:rsidR="00FB3CDE">
        <w:t>TRP</w:t>
      </w:r>
      <w:proofErr w:type="spellEnd"/>
      <w:r w:rsidR="00FB3CDE">
        <w:t xml:space="preserve"> through the </w:t>
      </w:r>
      <w:proofErr w:type="spellStart"/>
      <w:r w:rsidR="00FB3CDE">
        <w:t>Msg.4</w:t>
      </w:r>
      <w:proofErr w:type="spellEnd"/>
    </w:p>
    <w:p w:rsidR="00FB3CDE" w:rsidRDefault="00660095" w:rsidP="00FB3CDE">
      <w:r>
        <w:t xml:space="preserve">Considering </w:t>
      </w:r>
      <w:proofErr w:type="spellStart"/>
      <w:r>
        <w:t>RAN2</w:t>
      </w:r>
      <w:proofErr w:type="spellEnd"/>
      <w:r>
        <w:t xml:space="preserve"> have confirmed that the per </w:t>
      </w:r>
      <w:proofErr w:type="spellStart"/>
      <w:r>
        <w:t>TRP</w:t>
      </w:r>
      <w:proofErr w:type="spellEnd"/>
      <w:r>
        <w:t xml:space="preserve"> UE initiated RACH is not supported, the </w:t>
      </w:r>
      <w:r>
        <w:lastRenderedPageBreak/>
        <w:t>alternative 1 has been precluded</w:t>
      </w:r>
      <w:r w:rsidR="00792377">
        <w:t xml:space="preserve"> </w:t>
      </w:r>
      <w:r w:rsidR="00713D04">
        <w:t>in our understanding</w:t>
      </w:r>
      <w:r>
        <w:t>.</w:t>
      </w:r>
      <w:r w:rsidR="00713D04">
        <w:t xml:space="preserve"> Therefore,</w:t>
      </w:r>
      <w:r>
        <w:t xml:space="preserve"> Only alternative 2 is left. Hence, we suggest to go for alternative 2, the detail </w:t>
      </w:r>
      <w:r w:rsidR="00713D04">
        <w:t>can be</w:t>
      </w:r>
      <w:r>
        <w:t xml:space="preserve"> FFS.</w:t>
      </w:r>
    </w:p>
    <w:p w:rsidR="00660095" w:rsidRPr="00660095" w:rsidRDefault="00660095" w:rsidP="00660095">
      <w:pPr>
        <w:pStyle w:val="Proposal"/>
        <w:ind w:left="1687" w:hanging="1687"/>
      </w:pPr>
      <w:bookmarkStart w:id="10" w:name="_Toc134797245"/>
      <w:r>
        <w:rPr>
          <w:rFonts w:eastAsiaTheme="minorEastAsia"/>
        </w:rPr>
        <w:t xml:space="preserve">For UE initiated </w:t>
      </w:r>
      <w:r w:rsidR="00792377">
        <w:rPr>
          <w:rFonts w:eastAsiaTheme="minorEastAsia"/>
        </w:rPr>
        <w:t>4</w:t>
      </w:r>
      <w:r>
        <w:rPr>
          <w:rFonts w:eastAsiaTheme="minorEastAsia"/>
        </w:rPr>
        <w:t xml:space="preserve">-step RACH to acquire the TA value in the case of one </w:t>
      </w:r>
      <w:proofErr w:type="spellStart"/>
      <w:r>
        <w:rPr>
          <w:rFonts w:eastAsiaTheme="minorEastAsia"/>
        </w:rPr>
        <w:t>SpCell</w:t>
      </w:r>
      <w:proofErr w:type="spellEnd"/>
      <w:r>
        <w:rPr>
          <w:rFonts w:eastAsiaTheme="minorEastAsia"/>
        </w:rPr>
        <w:t xml:space="preserve"> belonging to two </w:t>
      </w:r>
      <w:proofErr w:type="spellStart"/>
      <w:r>
        <w:rPr>
          <w:rFonts w:eastAsiaTheme="minorEastAsia"/>
        </w:rPr>
        <w:t>TAGs</w:t>
      </w:r>
      <w:proofErr w:type="spellEnd"/>
      <w:r>
        <w:rPr>
          <w:rFonts w:eastAsiaTheme="minorEastAsia"/>
        </w:rPr>
        <w:t xml:space="preserve">, </w:t>
      </w:r>
      <w:r w:rsidR="00713D04">
        <w:rPr>
          <w:rFonts w:eastAsiaTheme="minorEastAsia"/>
        </w:rPr>
        <w:t xml:space="preserve">regarding the TA value obtained in </w:t>
      </w:r>
      <w:proofErr w:type="spellStart"/>
      <w:r w:rsidR="00713D04">
        <w:rPr>
          <w:rFonts w:eastAsiaTheme="minorEastAsia"/>
        </w:rPr>
        <w:t>RAR</w:t>
      </w:r>
      <w:proofErr w:type="spellEnd"/>
      <w:r w:rsidR="00713D04">
        <w:rPr>
          <w:rFonts w:eastAsiaTheme="minorEastAsia"/>
        </w:rPr>
        <w:t xml:space="preserve">, </w:t>
      </w:r>
      <w:r>
        <w:rPr>
          <w:rFonts w:eastAsiaTheme="minorEastAsia"/>
        </w:rPr>
        <w:t>RAN 2 assume</w:t>
      </w:r>
      <w:r w:rsidR="00792377">
        <w:rPr>
          <w:rFonts w:eastAsiaTheme="minorEastAsia"/>
        </w:rPr>
        <w:t>s</w:t>
      </w:r>
      <w:r>
        <w:rPr>
          <w:rFonts w:eastAsiaTheme="minorEastAsia"/>
        </w:rPr>
        <w:t xml:space="preserve"> the</w:t>
      </w:r>
      <w:r w:rsidR="00713D04">
        <w:rPr>
          <w:rFonts w:eastAsiaTheme="minorEastAsia"/>
        </w:rPr>
        <w:t xml:space="preserve"> associated</w:t>
      </w:r>
      <w:r>
        <w:rPr>
          <w:rFonts w:eastAsiaTheme="minorEastAsia"/>
        </w:rPr>
        <w:t xml:space="preserve"> </w:t>
      </w:r>
      <w:proofErr w:type="spellStart"/>
      <w:r>
        <w:rPr>
          <w:rFonts w:eastAsiaTheme="minorEastAsia"/>
        </w:rPr>
        <w:t>TRP</w:t>
      </w:r>
      <w:proofErr w:type="spellEnd"/>
      <w:r>
        <w:rPr>
          <w:rFonts w:eastAsiaTheme="minorEastAsia"/>
        </w:rPr>
        <w:t xml:space="preserve"> </w:t>
      </w:r>
      <w:r w:rsidR="00792377">
        <w:rPr>
          <w:rFonts w:eastAsiaTheme="minorEastAsia"/>
        </w:rPr>
        <w:t xml:space="preserve">information would be informed to UE through </w:t>
      </w:r>
      <w:proofErr w:type="spellStart"/>
      <w:r w:rsidR="00792377">
        <w:rPr>
          <w:rFonts w:eastAsiaTheme="minorEastAsia"/>
        </w:rPr>
        <w:t>MSG.4</w:t>
      </w:r>
      <w:proofErr w:type="spellEnd"/>
      <w:r w:rsidR="00792377">
        <w:rPr>
          <w:rFonts w:eastAsiaTheme="minorEastAsia"/>
        </w:rPr>
        <w:t>, the detail is FFS.</w:t>
      </w:r>
      <w:bookmarkEnd w:id="10"/>
    </w:p>
    <w:bookmarkEnd w:id="6"/>
    <w:p w:rsidR="0050421F" w:rsidRDefault="0087121D">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50421F" w:rsidRDefault="0087121D">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p w:rsidR="00713D04" w:rsidRDefault="0087121D">
      <w:pPr>
        <w:pStyle w:val="TOC1"/>
        <w:tabs>
          <w:tab w:val="left" w:pos="1680"/>
        </w:tabs>
        <w:spacing w:before="78" w:after="78"/>
        <w:rPr>
          <w:rFonts w:asciiTheme="minorHAnsi" w:hAnsiTheme="minorHAnsi" w:cstheme="minorBidi"/>
          <w:b w:val="0"/>
          <w:i w:val="0"/>
          <w:noProof/>
          <w:sz w:val="21"/>
          <w:szCs w:val="22"/>
        </w:rPr>
      </w:pPr>
      <w:r>
        <w:fldChar w:fldCharType="begin"/>
      </w:r>
      <w:r>
        <w:instrText>TOC \n  \t "Observation,1,Proposal,1" \h</w:instrText>
      </w:r>
      <w:r>
        <w:fldChar w:fldCharType="separate"/>
      </w:r>
      <w:hyperlink w:anchor="_Toc134797242" w:history="1">
        <w:r w:rsidR="00713D04" w:rsidRPr="00DE4763">
          <w:rPr>
            <w:rStyle w:val="af"/>
            <w:noProof/>
          </w:rPr>
          <w:t>Proposal 1.</w:t>
        </w:r>
        <w:r w:rsidR="00713D04">
          <w:rPr>
            <w:rFonts w:asciiTheme="minorHAnsi" w:hAnsiTheme="minorHAnsi" w:cstheme="minorBidi"/>
            <w:b w:val="0"/>
            <w:i w:val="0"/>
            <w:noProof/>
            <w:sz w:val="21"/>
            <w:szCs w:val="22"/>
          </w:rPr>
          <w:tab/>
        </w:r>
        <w:r w:rsidR="00713D04" w:rsidRPr="00DE4763">
          <w:rPr>
            <w:rStyle w:val="af"/>
            <w:noProof/>
          </w:rPr>
          <w:t>As legacy, both 4-step RA type and 2-step RA type are supported for UE to initiate the RACH to acquire the TA if UL out-of-sync has been occurred in all CCs and UL data is arriving,</w:t>
        </w:r>
      </w:hyperlink>
    </w:p>
    <w:p w:rsidR="00713D04" w:rsidRDefault="00713D04">
      <w:pPr>
        <w:pStyle w:val="TOC1"/>
        <w:tabs>
          <w:tab w:val="left" w:pos="1680"/>
        </w:tabs>
        <w:spacing w:before="78" w:after="78"/>
        <w:rPr>
          <w:rFonts w:asciiTheme="minorHAnsi" w:hAnsiTheme="minorHAnsi" w:cstheme="minorBidi"/>
          <w:b w:val="0"/>
          <w:i w:val="0"/>
          <w:noProof/>
          <w:sz w:val="21"/>
          <w:szCs w:val="22"/>
        </w:rPr>
      </w:pPr>
      <w:hyperlink w:anchor="_Toc134797243" w:history="1">
        <w:r w:rsidRPr="00DE4763">
          <w:rPr>
            <w:rStyle w:val="af"/>
            <w:noProof/>
          </w:rPr>
          <w:t>Obsevation 1.</w:t>
        </w:r>
        <w:r>
          <w:rPr>
            <w:rFonts w:asciiTheme="minorHAnsi" w:hAnsiTheme="minorHAnsi" w:cstheme="minorBidi"/>
            <w:b w:val="0"/>
            <w:i w:val="0"/>
            <w:noProof/>
            <w:sz w:val="21"/>
            <w:szCs w:val="22"/>
          </w:rPr>
          <w:tab/>
        </w:r>
        <w:r w:rsidRPr="00DE4763">
          <w:rPr>
            <w:rStyle w:val="af"/>
            <w:noProof/>
          </w:rPr>
          <w:t>Through the legacy CBRA (icld. Both 4-step RA type and 2-RA type)</w:t>
        </w:r>
        <w:r w:rsidRPr="00DE4763">
          <w:rPr>
            <w:rStyle w:val="af"/>
            <w:noProof/>
          </w:rPr>
          <w:t>，</w:t>
        </w:r>
        <w:r w:rsidRPr="00DE4763">
          <w:rPr>
            <w:rStyle w:val="af"/>
            <w:noProof/>
          </w:rPr>
          <w:t>UE must have no idea about which TRP’ TA is obtained when receiving the TA value from RAR or MSG.B .</w:t>
        </w:r>
      </w:hyperlink>
    </w:p>
    <w:p w:rsidR="00713D04" w:rsidRDefault="00713D04">
      <w:pPr>
        <w:pStyle w:val="TOC1"/>
        <w:tabs>
          <w:tab w:val="left" w:pos="1680"/>
        </w:tabs>
        <w:spacing w:before="78" w:after="78"/>
        <w:rPr>
          <w:rFonts w:asciiTheme="minorHAnsi" w:hAnsiTheme="minorHAnsi" w:cstheme="minorBidi"/>
          <w:b w:val="0"/>
          <w:i w:val="0"/>
          <w:noProof/>
          <w:sz w:val="21"/>
          <w:szCs w:val="22"/>
        </w:rPr>
      </w:pPr>
      <w:hyperlink w:anchor="_Toc134797244" w:history="1">
        <w:r w:rsidRPr="00DE4763">
          <w:rPr>
            <w:rStyle w:val="af"/>
            <w:noProof/>
          </w:rPr>
          <w:t>Proposal 2.</w:t>
        </w:r>
        <w:r>
          <w:rPr>
            <w:rFonts w:asciiTheme="minorHAnsi" w:hAnsiTheme="minorHAnsi" w:cstheme="minorBidi"/>
            <w:b w:val="0"/>
            <w:i w:val="0"/>
            <w:noProof/>
            <w:sz w:val="21"/>
            <w:szCs w:val="22"/>
          </w:rPr>
          <w:tab/>
        </w:r>
        <w:r w:rsidRPr="00DE4763">
          <w:rPr>
            <w:rStyle w:val="af"/>
            <w:noProof/>
          </w:rPr>
          <w:t>For UE initiated 2-step RACH to acquire the TA value in the case of one SpCell belonging to two TAGs,  one reserved bit of absolute TAC MAC CE is modified so as to indicate the TRP identity the present TA value is associated with.</w:t>
        </w:r>
      </w:hyperlink>
    </w:p>
    <w:p w:rsidR="00713D04" w:rsidRDefault="00713D04">
      <w:pPr>
        <w:pStyle w:val="TOC1"/>
        <w:tabs>
          <w:tab w:val="left" w:pos="1680"/>
        </w:tabs>
        <w:spacing w:before="78" w:after="78"/>
        <w:rPr>
          <w:rFonts w:asciiTheme="minorHAnsi" w:hAnsiTheme="minorHAnsi" w:cstheme="minorBidi"/>
          <w:b w:val="0"/>
          <w:i w:val="0"/>
          <w:noProof/>
          <w:sz w:val="21"/>
          <w:szCs w:val="22"/>
        </w:rPr>
      </w:pPr>
      <w:hyperlink w:anchor="_Toc134797245" w:history="1">
        <w:r w:rsidRPr="00DE4763">
          <w:rPr>
            <w:rStyle w:val="af"/>
            <w:noProof/>
          </w:rPr>
          <w:t>Proposal 3.</w:t>
        </w:r>
        <w:r>
          <w:rPr>
            <w:rFonts w:asciiTheme="minorHAnsi" w:hAnsiTheme="minorHAnsi" w:cstheme="minorBidi"/>
            <w:b w:val="0"/>
            <w:i w:val="0"/>
            <w:noProof/>
            <w:sz w:val="21"/>
            <w:szCs w:val="22"/>
          </w:rPr>
          <w:tab/>
        </w:r>
        <w:r w:rsidRPr="00DE4763">
          <w:rPr>
            <w:rStyle w:val="af"/>
            <w:noProof/>
          </w:rPr>
          <w:t>For UE initiated 4-step RACH to acquire the TA value in the case of one SpCell belonging to two TAGs, RAN 2 assumes the TRP information would be informed to UE through MSG.4, the detail is FFS.</w:t>
        </w:r>
      </w:hyperlink>
    </w:p>
    <w:p w:rsidR="0050421F" w:rsidRDefault="0087121D">
      <w:r>
        <w:fldChar w:fldCharType="end"/>
      </w:r>
    </w:p>
    <w:p w:rsidR="0050421F" w:rsidRDefault="0087121D">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A26D8" w:rsidRDefault="00DA26D8" w:rsidP="00DA26D8">
      <w:pPr>
        <w:numPr>
          <w:ilvl w:val="0"/>
          <w:numId w:val="14"/>
        </w:numPr>
        <w:rPr>
          <w:sz w:val="20"/>
          <w:szCs w:val="20"/>
        </w:rPr>
      </w:pPr>
      <w:proofErr w:type="spellStart"/>
      <w:r w:rsidRPr="00DA26D8">
        <w:t>R2_121bis</w:t>
      </w:r>
      <w:proofErr w:type="spellEnd"/>
      <w:r w:rsidRPr="00DA26D8">
        <w:t xml:space="preserve">-e MIMO </w:t>
      </w:r>
      <w:proofErr w:type="spellStart"/>
      <w:r w:rsidRPr="00DA26D8">
        <w:t>evo</w:t>
      </w:r>
      <w:proofErr w:type="spellEnd"/>
      <w:r w:rsidRPr="00DA26D8">
        <w:t xml:space="preserve"> (</w:t>
      </w:r>
      <w:proofErr w:type="spellStart"/>
      <w:r w:rsidRPr="00DA26D8">
        <w:t>Erlin</w:t>
      </w:r>
      <w:proofErr w:type="spellEnd"/>
      <w:r w:rsidRPr="00DA26D8">
        <w:t>)_2023-04-25-1600 UTC</w:t>
      </w:r>
    </w:p>
    <w:p w:rsidR="00DA26D8" w:rsidRPr="00DA26D8" w:rsidRDefault="00DA26D8" w:rsidP="00DA26D8">
      <w:pPr>
        <w:numPr>
          <w:ilvl w:val="0"/>
          <w:numId w:val="14"/>
        </w:numPr>
      </w:pPr>
      <w:proofErr w:type="spellStart"/>
      <w:r w:rsidRPr="00DA26D8">
        <w:t>R2</w:t>
      </w:r>
      <w:proofErr w:type="spellEnd"/>
      <w:r w:rsidRPr="00DA26D8">
        <w:t>-2303016</w:t>
      </w:r>
      <w:r w:rsidRPr="00DA26D8">
        <w:tab/>
        <w:t>Considerations on multi-DCI multi-</w:t>
      </w:r>
      <w:proofErr w:type="spellStart"/>
      <w:r w:rsidRPr="00DA26D8">
        <w:t>TRP</w:t>
      </w:r>
      <w:proofErr w:type="spellEnd"/>
      <w:r w:rsidRPr="00DA26D8">
        <w:t xml:space="preserve"> operation with two TAs</w:t>
      </w:r>
      <w:r w:rsidRPr="00DA26D8">
        <w:tab/>
        <w:t>Fujitsu</w:t>
      </w:r>
      <w:r w:rsidRPr="00DA26D8">
        <w:tab/>
      </w:r>
    </w:p>
    <w:sectPr w:rsidR="00DA26D8" w:rsidRPr="00DA26D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53B0" w:rsidRDefault="006853B0">
      <w:pPr>
        <w:spacing w:after="0" w:line="240" w:lineRule="auto"/>
      </w:pPr>
      <w:r>
        <w:separator/>
      </w:r>
    </w:p>
  </w:endnote>
  <w:endnote w:type="continuationSeparator" w:id="0">
    <w:p w:rsidR="006853B0" w:rsidRDefault="006853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1F" w:rsidRDefault="0087121D">
    <w:pPr>
      <w:framePr w:wrap="around" w:vAnchor="text" w:hAnchor="margin" w:xAlign="right" w:y="1"/>
      <w:tabs>
        <w:tab w:val="center" w:pos="4153"/>
        <w:tab w:val="right" w:pos="8306"/>
      </w:tabs>
    </w:pPr>
    <w:r>
      <w:fldChar w:fldCharType="begin"/>
    </w:r>
    <w:r>
      <w:instrText xml:space="preserve">PAGE  </w:instrText>
    </w:r>
    <w:r>
      <w:fldChar w:fldCharType="end"/>
    </w:r>
  </w:p>
  <w:p w:rsidR="0050421F" w:rsidRDefault="0050421F">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1F" w:rsidRDefault="0050421F">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53B0" w:rsidRDefault="006853B0">
      <w:pPr>
        <w:spacing w:after="0" w:line="240" w:lineRule="auto"/>
      </w:pPr>
      <w:r>
        <w:separator/>
      </w:r>
    </w:p>
  </w:footnote>
  <w:footnote w:type="continuationSeparator" w:id="0">
    <w:p w:rsidR="006853B0" w:rsidRDefault="006853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421F" w:rsidRDefault="0050421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623F66"/>
    <w:multiLevelType w:val="multilevel"/>
    <w:tmpl w:val="81623F66"/>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 w15:restartNumberingAfterBreak="0">
    <w:nsid w:val="86E651F8"/>
    <w:multiLevelType w:val="multilevel"/>
    <w:tmpl w:val="86E651F8"/>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cs="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 w15:restartNumberingAfterBreak="0">
    <w:nsid w:val="98298E44"/>
    <w:multiLevelType w:val="singleLevel"/>
    <w:tmpl w:val="98298E44"/>
    <w:lvl w:ilvl="0">
      <w:start w:val="1"/>
      <w:numFmt w:val="decimal"/>
      <w:suff w:val="space"/>
      <w:lvlText w:val="[%1]"/>
      <w:lvlJc w:val="left"/>
    </w:lvl>
  </w:abstractNum>
  <w:abstractNum w:abstractNumId="3" w15:restartNumberingAfterBreak="0">
    <w:nsid w:val="C151FCB4"/>
    <w:multiLevelType w:val="multilevel"/>
    <w:tmpl w:val="C151FCB4"/>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cs="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4" w15:restartNumberingAfterBreak="0">
    <w:nsid w:val="D5DC6FB9"/>
    <w:multiLevelType w:val="multilevel"/>
    <w:tmpl w:val="D5DC6FB9"/>
    <w:lvl w:ilvl="0">
      <w:start w:val="1"/>
      <w:numFmt w:val="bullet"/>
      <w:lvlText w:val=""/>
      <w:lvlJc w:val="left"/>
      <w:pPr>
        <w:tabs>
          <w:tab w:val="left" w:pos="720"/>
        </w:tabs>
        <w:ind w:left="720" w:hanging="360"/>
      </w:pPr>
      <w:rPr>
        <w:rFonts w:ascii="Symbol" w:hAnsi="Symbol" w:cs="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D721DBDB"/>
    <w:multiLevelType w:val="multilevel"/>
    <w:tmpl w:val="D721DBDB"/>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cs="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6" w15:restartNumberingAfterBreak="0">
    <w:nsid w:val="F032C4C2"/>
    <w:multiLevelType w:val="multilevel"/>
    <w:tmpl w:val="F032C4C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7"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8" w15:restartNumberingAfterBreak="0">
    <w:nsid w:val="053B0632"/>
    <w:multiLevelType w:val="multilevel"/>
    <w:tmpl w:val="053B063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9" w15:restartNumberingAfterBreak="0">
    <w:nsid w:val="070E4796"/>
    <w:multiLevelType w:val="multilevel"/>
    <w:tmpl w:val="9E9C704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8C90F57"/>
    <w:multiLevelType w:val="hybridMultilevel"/>
    <w:tmpl w:val="B6A096FE"/>
    <w:lvl w:ilvl="0" w:tplc="39D4DF0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606D35"/>
    <w:multiLevelType w:val="multilevel"/>
    <w:tmpl w:val="1B606D35"/>
    <w:lvl w:ilvl="0">
      <w:start w:val="1"/>
      <w:numFmt w:val="decimal"/>
      <w:pStyle w:val="Observation"/>
      <w:lvlText w:val="Obsevation %1."/>
      <w:lvlJc w:val="left"/>
      <w:pPr>
        <w:ind w:left="1412" w:hanging="420"/>
      </w:pPr>
      <w:rPr>
        <w:rFonts w:hint="default"/>
        <w:lang w:val="en-US"/>
      </w:rPr>
    </w:lvl>
    <w:lvl w:ilvl="1">
      <w:start w:val="1"/>
      <w:numFmt w:val="bullet"/>
      <w:lvlText w:val=""/>
      <w:lvlJc w:val="left"/>
      <w:pPr>
        <w:ind w:left="1832" w:hanging="420"/>
      </w:pPr>
      <w:rPr>
        <w:rFonts w:ascii="Wingdings" w:hAnsi="Wingdings" w:hint="default"/>
      </w:rPr>
    </w:lvl>
    <w:lvl w:ilvl="2">
      <w:start w:val="1"/>
      <w:numFmt w:val="bullet"/>
      <w:lvlText w:val=""/>
      <w:lvlJc w:val="left"/>
      <w:pPr>
        <w:ind w:left="2252" w:hanging="420"/>
      </w:pPr>
      <w:rPr>
        <w:rFonts w:ascii="Wingdings" w:hAnsi="Wingdings" w:hint="default"/>
      </w:rPr>
    </w:lvl>
    <w:lvl w:ilvl="3">
      <w:start w:val="1"/>
      <w:numFmt w:val="bullet"/>
      <w:lvlText w:val=""/>
      <w:lvlJc w:val="left"/>
      <w:pPr>
        <w:ind w:left="2672" w:hanging="420"/>
      </w:pPr>
      <w:rPr>
        <w:rFonts w:ascii="Wingdings" w:hAnsi="Wingdings" w:hint="default"/>
      </w:rPr>
    </w:lvl>
    <w:lvl w:ilvl="4">
      <w:start w:val="1"/>
      <w:numFmt w:val="bullet"/>
      <w:lvlText w:val=""/>
      <w:lvlJc w:val="left"/>
      <w:pPr>
        <w:ind w:left="3092" w:hanging="420"/>
      </w:pPr>
      <w:rPr>
        <w:rFonts w:ascii="Wingdings" w:hAnsi="Wingdings" w:hint="default"/>
      </w:rPr>
    </w:lvl>
    <w:lvl w:ilvl="5">
      <w:start w:val="1"/>
      <w:numFmt w:val="bullet"/>
      <w:lvlText w:val=""/>
      <w:lvlJc w:val="left"/>
      <w:pPr>
        <w:ind w:left="3512" w:hanging="420"/>
      </w:pPr>
      <w:rPr>
        <w:rFonts w:ascii="Wingdings" w:hAnsi="Wingdings" w:hint="default"/>
      </w:rPr>
    </w:lvl>
    <w:lvl w:ilvl="6">
      <w:start w:val="1"/>
      <w:numFmt w:val="bullet"/>
      <w:lvlText w:val=""/>
      <w:lvlJc w:val="left"/>
      <w:pPr>
        <w:ind w:left="3932" w:hanging="420"/>
      </w:pPr>
      <w:rPr>
        <w:rFonts w:ascii="Wingdings" w:hAnsi="Wingdings" w:hint="default"/>
      </w:rPr>
    </w:lvl>
    <w:lvl w:ilvl="7">
      <w:start w:val="1"/>
      <w:numFmt w:val="bullet"/>
      <w:lvlText w:val=""/>
      <w:lvlJc w:val="left"/>
      <w:pPr>
        <w:ind w:left="4352" w:hanging="420"/>
      </w:pPr>
      <w:rPr>
        <w:rFonts w:ascii="Wingdings" w:hAnsi="Wingdings" w:hint="default"/>
      </w:rPr>
    </w:lvl>
    <w:lvl w:ilvl="8">
      <w:start w:val="1"/>
      <w:numFmt w:val="bullet"/>
      <w:lvlText w:val=""/>
      <w:lvlJc w:val="left"/>
      <w:pPr>
        <w:ind w:left="4772" w:hanging="420"/>
      </w:pPr>
      <w:rPr>
        <w:rFonts w:ascii="Wingdings" w:hAnsi="Wingdings" w:hint="default"/>
      </w:rPr>
    </w:lvl>
  </w:abstractNum>
  <w:abstractNum w:abstractNumId="12"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1EC4E7"/>
    <w:multiLevelType w:val="multilevel"/>
    <w:tmpl w:val="231EC4E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cs="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4" w15:restartNumberingAfterBreak="0">
    <w:nsid w:val="38832737"/>
    <w:multiLevelType w:val="hybridMultilevel"/>
    <w:tmpl w:val="5F9E99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0DEAE8"/>
    <w:multiLevelType w:val="multilevel"/>
    <w:tmpl w:val="4A0DEAE8"/>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6" w15:restartNumberingAfterBreak="0">
    <w:nsid w:val="54051C5C"/>
    <w:multiLevelType w:val="hybridMultilevel"/>
    <w:tmpl w:val="365821D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5E0CFA"/>
    <w:multiLevelType w:val="hybridMultilevel"/>
    <w:tmpl w:val="CFE63EC2"/>
    <w:lvl w:ilvl="0" w:tplc="FE548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2A3BA3"/>
    <w:multiLevelType w:val="hybridMultilevel"/>
    <w:tmpl w:val="5B1EE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D828D7"/>
    <w:multiLevelType w:val="hybridMultilevel"/>
    <w:tmpl w:val="CBFE5C1A"/>
    <w:lvl w:ilvl="0" w:tplc="5A5E48A0">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1"/>
  </w:num>
  <w:num w:numId="4">
    <w:abstractNumId w:val="9"/>
  </w:num>
  <w:num w:numId="5">
    <w:abstractNumId w:val="8"/>
  </w:num>
  <w:num w:numId="6">
    <w:abstractNumId w:val="3"/>
  </w:num>
  <w:num w:numId="7">
    <w:abstractNumId w:val="6"/>
  </w:num>
  <w:num w:numId="8">
    <w:abstractNumId w:val="13"/>
  </w:num>
  <w:num w:numId="9">
    <w:abstractNumId w:val="15"/>
  </w:num>
  <w:num w:numId="10">
    <w:abstractNumId w:val="5"/>
  </w:num>
  <w:num w:numId="11">
    <w:abstractNumId w:val="0"/>
  </w:num>
  <w:num w:numId="12">
    <w:abstractNumId w:val="1"/>
  </w:num>
  <w:num w:numId="13">
    <w:abstractNumId w:val="4"/>
  </w:num>
  <w:num w:numId="14">
    <w:abstractNumId w:val="2"/>
  </w:num>
  <w:num w:numId="15">
    <w:abstractNumId w:val="10"/>
  </w:num>
  <w:num w:numId="16">
    <w:abstractNumId w:val="20"/>
  </w:num>
  <w:num w:numId="17">
    <w:abstractNumId w:val="19"/>
  </w:num>
  <w:num w:numId="18">
    <w:abstractNumId w:val="16"/>
  </w:num>
  <w:num w:numId="19">
    <w:abstractNumId w:val="14"/>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3B"/>
    <w:rsid w:val="00024952"/>
    <w:rsid w:val="00024D9E"/>
    <w:rsid w:val="00024E29"/>
    <w:rsid w:val="0002660A"/>
    <w:rsid w:val="00026899"/>
    <w:rsid w:val="0002698B"/>
    <w:rsid w:val="000275BD"/>
    <w:rsid w:val="00027EEC"/>
    <w:rsid w:val="000301EA"/>
    <w:rsid w:val="0003151B"/>
    <w:rsid w:val="00034281"/>
    <w:rsid w:val="00035EF9"/>
    <w:rsid w:val="00036415"/>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6D7E"/>
    <w:rsid w:val="00057D0E"/>
    <w:rsid w:val="000603D6"/>
    <w:rsid w:val="0006144B"/>
    <w:rsid w:val="00061756"/>
    <w:rsid w:val="000626C6"/>
    <w:rsid w:val="00062984"/>
    <w:rsid w:val="00062D12"/>
    <w:rsid w:val="00065E88"/>
    <w:rsid w:val="00066306"/>
    <w:rsid w:val="00067927"/>
    <w:rsid w:val="00067BFE"/>
    <w:rsid w:val="0007093A"/>
    <w:rsid w:val="0007205B"/>
    <w:rsid w:val="00073BCE"/>
    <w:rsid w:val="00073E96"/>
    <w:rsid w:val="000755A8"/>
    <w:rsid w:val="00076832"/>
    <w:rsid w:val="00076B12"/>
    <w:rsid w:val="000804D4"/>
    <w:rsid w:val="00080F7B"/>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43F5"/>
    <w:rsid w:val="000D5009"/>
    <w:rsid w:val="000D7374"/>
    <w:rsid w:val="000D77B8"/>
    <w:rsid w:val="000E0E6C"/>
    <w:rsid w:val="000E110A"/>
    <w:rsid w:val="000E1125"/>
    <w:rsid w:val="000E1993"/>
    <w:rsid w:val="000E3B8A"/>
    <w:rsid w:val="000E4B6E"/>
    <w:rsid w:val="000E65BC"/>
    <w:rsid w:val="000F0A7B"/>
    <w:rsid w:val="000F4CFF"/>
    <w:rsid w:val="000F5108"/>
    <w:rsid w:val="000F6AA3"/>
    <w:rsid w:val="000F75F3"/>
    <w:rsid w:val="00100030"/>
    <w:rsid w:val="0010359D"/>
    <w:rsid w:val="00103DDB"/>
    <w:rsid w:val="00104E79"/>
    <w:rsid w:val="0010506F"/>
    <w:rsid w:val="0011189A"/>
    <w:rsid w:val="00111C96"/>
    <w:rsid w:val="00111CE0"/>
    <w:rsid w:val="00111DF0"/>
    <w:rsid w:val="001135C5"/>
    <w:rsid w:val="00113DF6"/>
    <w:rsid w:val="001147C0"/>
    <w:rsid w:val="00115029"/>
    <w:rsid w:val="00115501"/>
    <w:rsid w:val="001156DF"/>
    <w:rsid w:val="00121917"/>
    <w:rsid w:val="00122ECC"/>
    <w:rsid w:val="00123D27"/>
    <w:rsid w:val="00123D97"/>
    <w:rsid w:val="001253A3"/>
    <w:rsid w:val="00125B5D"/>
    <w:rsid w:val="00126145"/>
    <w:rsid w:val="0012673B"/>
    <w:rsid w:val="001271F7"/>
    <w:rsid w:val="001277F8"/>
    <w:rsid w:val="00130DC0"/>
    <w:rsid w:val="00131F75"/>
    <w:rsid w:val="0013288E"/>
    <w:rsid w:val="00133BA2"/>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29B0"/>
    <w:rsid w:val="001543E5"/>
    <w:rsid w:val="00156452"/>
    <w:rsid w:val="00160A40"/>
    <w:rsid w:val="00160E4F"/>
    <w:rsid w:val="001627D9"/>
    <w:rsid w:val="00163555"/>
    <w:rsid w:val="00164645"/>
    <w:rsid w:val="00164B17"/>
    <w:rsid w:val="00166007"/>
    <w:rsid w:val="00166209"/>
    <w:rsid w:val="00170735"/>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8EC"/>
    <w:rsid w:val="00187FEF"/>
    <w:rsid w:val="00190A8D"/>
    <w:rsid w:val="0019547D"/>
    <w:rsid w:val="00195C2E"/>
    <w:rsid w:val="00195E1F"/>
    <w:rsid w:val="00196645"/>
    <w:rsid w:val="00197265"/>
    <w:rsid w:val="00197997"/>
    <w:rsid w:val="001A0464"/>
    <w:rsid w:val="001A22A7"/>
    <w:rsid w:val="001A35F4"/>
    <w:rsid w:val="001A384E"/>
    <w:rsid w:val="001A4015"/>
    <w:rsid w:val="001A6AFD"/>
    <w:rsid w:val="001A74B6"/>
    <w:rsid w:val="001A75C4"/>
    <w:rsid w:val="001A7B6F"/>
    <w:rsid w:val="001A7F30"/>
    <w:rsid w:val="001B1B00"/>
    <w:rsid w:val="001B1B49"/>
    <w:rsid w:val="001B21A1"/>
    <w:rsid w:val="001B2527"/>
    <w:rsid w:val="001B2A8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6001"/>
    <w:rsid w:val="001C7F10"/>
    <w:rsid w:val="001D1CA7"/>
    <w:rsid w:val="001D2914"/>
    <w:rsid w:val="001D2FB0"/>
    <w:rsid w:val="001E0341"/>
    <w:rsid w:val="001E065D"/>
    <w:rsid w:val="001E1C36"/>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26C52"/>
    <w:rsid w:val="0023029F"/>
    <w:rsid w:val="00230E4D"/>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4888"/>
    <w:rsid w:val="0026554F"/>
    <w:rsid w:val="00267D0B"/>
    <w:rsid w:val="00270A1C"/>
    <w:rsid w:val="002716E8"/>
    <w:rsid w:val="00271AAA"/>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866B9"/>
    <w:rsid w:val="002869C0"/>
    <w:rsid w:val="00290E18"/>
    <w:rsid w:val="00291D54"/>
    <w:rsid w:val="00293A6E"/>
    <w:rsid w:val="00295888"/>
    <w:rsid w:val="00295B4F"/>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28F9"/>
    <w:rsid w:val="002E3596"/>
    <w:rsid w:val="002E509F"/>
    <w:rsid w:val="002E5737"/>
    <w:rsid w:val="002E5F07"/>
    <w:rsid w:val="002E674B"/>
    <w:rsid w:val="002E7525"/>
    <w:rsid w:val="002E7A77"/>
    <w:rsid w:val="002F01CA"/>
    <w:rsid w:val="002F10BB"/>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0767C"/>
    <w:rsid w:val="00307963"/>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6CA8"/>
    <w:rsid w:val="00377BA5"/>
    <w:rsid w:val="00381829"/>
    <w:rsid w:val="00381B58"/>
    <w:rsid w:val="00382FAE"/>
    <w:rsid w:val="003832DC"/>
    <w:rsid w:val="00384541"/>
    <w:rsid w:val="00384550"/>
    <w:rsid w:val="003850DE"/>
    <w:rsid w:val="00385A99"/>
    <w:rsid w:val="00385C87"/>
    <w:rsid w:val="00385D38"/>
    <w:rsid w:val="00386E3C"/>
    <w:rsid w:val="00387F14"/>
    <w:rsid w:val="00391402"/>
    <w:rsid w:val="00391490"/>
    <w:rsid w:val="00391F87"/>
    <w:rsid w:val="00392573"/>
    <w:rsid w:val="00392D6D"/>
    <w:rsid w:val="00393338"/>
    <w:rsid w:val="00394FC5"/>
    <w:rsid w:val="00395FB0"/>
    <w:rsid w:val="00396191"/>
    <w:rsid w:val="0039686B"/>
    <w:rsid w:val="00396952"/>
    <w:rsid w:val="00397C52"/>
    <w:rsid w:val="003A082D"/>
    <w:rsid w:val="003A150D"/>
    <w:rsid w:val="003A2084"/>
    <w:rsid w:val="003A2636"/>
    <w:rsid w:val="003A2A06"/>
    <w:rsid w:val="003A3ACC"/>
    <w:rsid w:val="003A4C78"/>
    <w:rsid w:val="003A5159"/>
    <w:rsid w:val="003A552B"/>
    <w:rsid w:val="003A67A2"/>
    <w:rsid w:val="003A69A5"/>
    <w:rsid w:val="003A7F66"/>
    <w:rsid w:val="003B0485"/>
    <w:rsid w:val="003B0A95"/>
    <w:rsid w:val="003B132E"/>
    <w:rsid w:val="003B139B"/>
    <w:rsid w:val="003B3462"/>
    <w:rsid w:val="003B3A50"/>
    <w:rsid w:val="003B448B"/>
    <w:rsid w:val="003B47C6"/>
    <w:rsid w:val="003B671A"/>
    <w:rsid w:val="003B774C"/>
    <w:rsid w:val="003B78A0"/>
    <w:rsid w:val="003B79ED"/>
    <w:rsid w:val="003C0583"/>
    <w:rsid w:val="003C2070"/>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57EF"/>
    <w:rsid w:val="003E6BF7"/>
    <w:rsid w:val="003E744C"/>
    <w:rsid w:val="003E7C95"/>
    <w:rsid w:val="003E7D68"/>
    <w:rsid w:val="003F0CD3"/>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77B"/>
    <w:rsid w:val="00427917"/>
    <w:rsid w:val="00430E42"/>
    <w:rsid w:val="00433CEE"/>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0077"/>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315"/>
    <w:rsid w:val="00474953"/>
    <w:rsid w:val="00474C36"/>
    <w:rsid w:val="00475025"/>
    <w:rsid w:val="00475DFF"/>
    <w:rsid w:val="00475E38"/>
    <w:rsid w:val="00475F4A"/>
    <w:rsid w:val="004770A0"/>
    <w:rsid w:val="0048006F"/>
    <w:rsid w:val="004806E7"/>
    <w:rsid w:val="0048197D"/>
    <w:rsid w:val="00481C3A"/>
    <w:rsid w:val="00482BBB"/>
    <w:rsid w:val="0048379B"/>
    <w:rsid w:val="00483FA3"/>
    <w:rsid w:val="0048421C"/>
    <w:rsid w:val="00484CA6"/>
    <w:rsid w:val="00485114"/>
    <w:rsid w:val="00485617"/>
    <w:rsid w:val="00485AE4"/>
    <w:rsid w:val="00486111"/>
    <w:rsid w:val="00486720"/>
    <w:rsid w:val="00487EC2"/>
    <w:rsid w:val="00487EEF"/>
    <w:rsid w:val="004908B1"/>
    <w:rsid w:val="0049176F"/>
    <w:rsid w:val="00492EA5"/>
    <w:rsid w:val="004930BF"/>
    <w:rsid w:val="00493247"/>
    <w:rsid w:val="00495239"/>
    <w:rsid w:val="004966BC"/>
    <w:rsid w:val="00497AA4"/>
    <w:rsid w:val="00497BD9"/>
    <w:rsid w:val="00497BFB"/>
    <w:rsid w:val="004A0053"/>
    <w:rsid w:val="004A209E"/>
    <w:rsid w:val="004A2687"/>
    <w:rsid w:val="004A2DFC"/>
    <w:rsid w:val="004A3239"/>
    <w:rsid w:val="004A32AB"/>
    <w:rsid w:val="004A3927"/>
    <w:rsid w:val="004A402F"/>
    <w:rsid w:val="004A54C0"/>
    <w:rsid w:val="004A7CAA"/>
    <w:rsid w:val="004A7E41"/>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1CFC"/>
    <w:rsid w:val="004E3A45"/>
    <w:rsid w:val="004E3A60"/>
    <w:rsid w:val="004E3B7D"/>
    <w:rsid w:val="004E3E3E"/>
    <w:rsid w:val="004E4863"/>
    <w:rsid w:val="004E5219"/>
    <w:rsid w:val="004E5753"/>
    <w:rsid w:val="004E6C29"/>
    <w:rsid w:val="004E7DA7"/>
    <w:rsid w:val="004F10CA"/>
    <w:rsid w:val="004F1DAA"/>
    <w:rsid w:val="004F22FA"/>
    <w:rsid w:val="004F4675"/>
    <w:rsid w:val="004F557E"/>
    <w:rsid w:val="004F5BE1"/>
    <w:rsid w:val="004F68C9"/>
    <w:rsid w:val="005007D5"/>
    <w:rsid w:val="00501570"/>
    <w:rsid w:val="005017DA"/>
    <w:rsid w:val="00501E2B"/>
    <w:rsid w:val="00502CB5"/>
    <w:rsid w:val="0050411A"/>
    <w:rsid w:val="0050421F"/>
    <w:rsid w:val="00505DAF"/>
    <w:rsid w:val="0050603B"/>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A7B"/>
    <w:rsid w:val="00542ED7"/>
    <w:rsid w:val="005431F1"/>
    <w:rsid w:val="00543611"/>
    <w:rsid w:val="00545A76"/>
    <w:rsid w:val="00546503"/>
    <w:rsid w:val="005478DE"/>
    <w:rsid w:val="005506C7"/>
    <w:rsid w:val="005514AA"/>
    <w:rsid w:val="00552C4B"/>
    <w:rsid w:val="00553234"/>
    <w:rsid w:val="00553B57"/>
    <w:rsid w:val="0055402E"/>
    <w:rsid w:val="0055689F"/>
    <w:rsid w:val="00561349"/>
    <w:rsid w:val="00564BAC"/>
    <w:rsid w:val="005657FC"/>
    <w:rsid w:val="00567054"/>
    <w:rsid w:val="00567A9A"/>
    <w:rsid w:val="00570FEC"/>
    <w:rsid w:val="00571A8C"/>
    <w:rsid w:val="0057377D"/>
    <w:rsid w:val="00577A1E"/>
    <w:rsid w:val="005815E8"/>
    <w:rsid w:val="00582433"/>
    <w:rsid w:val="00582DEC"/>
    <w:rsid w:val="00583D43"/>
    <w:rsid w:val="0058484D"/>
    <w:rsid w:val="00585E04"/>
    <w:rsid w:val="00586D7D"/>
    <w:rsid w:val="005901D1"/>
    <w:rsid w:val="005910DD"/>
    <w:rsid w:val="00591803"/>
    <w:rsid w:val="00591DC4"/>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59C3"/>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7E4"/>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37787"/>
    <w:rsid w:val="006408DC"/>
    <w:rsid w:val="006413AD"/>
    <w:rsid w:val="00641AA5"/>
    <w:rsid w:val="00642E87"/>
    <w:rsid w:val="00643A7A"/>
    <w:rsid w:val="0064495B"/>
    <w:rsid w:val="0064545A"/>
    <w:rsid w:val="006459C0"/>
    <w:rsid w:val="006503F8"/>
    <w:rsid w:val="00650D0F"/>
    <w:rsid w:val="00651856"/>
    <w:rsid w:val="006521E7"/>
    <w:rsid w:val="00653501"/>
    <w:rsid w:val="00654250"/>
    <w:rsid w:val="0065579F"/>
    <w:rsid w:val="00660095"/>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2845"/>
    <w:rsid w:val="00682F3C"/>
    <w:rsid w:val="0068365D"/>
    <w:rsid w:val="00684022"/>
    <w:rsid w:val="0068430C"/>
    <w:rsid w:val="00684E1F"/>
    <w:rsid w:val="0068502E"/>
    <w:rsid w:val="00685237"/>
    <w:rsid w:val="006853B0"/>
    <w:rsid w:val="00685541"/>
    <w:rsid w:val="00686E8E"/>
    <w:rsid w:val="00687194"/>
    <w:rsid w:val="00687500"/>
    <w:rsid w:val="006879E7"/>
    <w:rsid w:val="00690BB8"/>
    <w:rsid w:val="0069144C"/>
    <w:rsid w:val="0069161A"/>
    <w:rsid w:val="0069189C"/>
    <w:rsid w:val="00691A25"/>
    <w:rsid w:val="00691D0F"/>
    <w:rsid w:val="00691D2A"/>
    <w:rsid w:val="00691E28"/>
    <w:rsid w:val="006934FA"/>
    <w:rsid w:val="00694C2E"/>
    <w:rsid w:val="00695435"/>
    <w:rsid w:val="006954BD"/>
    <w:rsid w:val="00696210"/>
    <w:rsid w:val="006976D0"/>
    <w:rsid w:val="006978B2"/>
    <w:rsid w:val="00697DD7"/>
    <w:rsid w:val="006A166F"/>
    <w:rsid w:val="006A20E7"/>
    <w:rsid w:val="006A2CC0"/>
    <w:rsid w:val="006A4047"/>
    <w:rsid w:val="006A451F"/>
    <w:rsid w:val="006A574A"/>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5C98"/>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358"/>
    <w:rsid w:val="0070393B"/>
    <w:rsid w:val="00704BC7"/>
    <w:rsid w:val="007051AF"/>
    <w:rsid w:val="00705275"/>
    <w:rsid w:val="00705637"/>
    <w:rsid w:val="00705682"/>
    <w:rsid w:val="00705FA1"/>
    <w:rsid w:val="00707E83"/>
    <w:rsid w:val="00710218"/>
    <w:rsid w:val="00710B95"/>
    <w:rsid w:val="00711E45"/>
    <w:rsid w:val="00713D04"/>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654C"/>
    <w:rsid w:val="00756B3E"/>
    <w:rsid w:val="007573D2"/>
    <w:rsid w:val="007577AC"/>
    <w:rsid w:val="00760C49"/>
    <w:rsid w:val="007626A2"/>
    <w:rsid w:val="007631DC"/>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5FF"/>
    <w:rsid w:val="00776912"/>
    <w:rsid w:val="00776A65"/>
    <w:rsid w:val="00776AD0"/>
    <w:rsid w:val="00777989"/>
    <w:rsid w:val="00780871"/>
    <w:rsid w:val="00785CD5"/>
    <w:rsid w:val="00786576"/>
    <w:rsid w:val="00786DD7"/>
    <w:rsid w:val="00787A57"/>
    <w:rsid w:val="00787B7D"/>
    <w:rsid w:val="00790441"/>
    <w:rsid w:val="00792377"/>
    <w:rsid w:val="00792A3E"/>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5D32"/>
    <w:rsid w:val="007B6028"/>
    <w:rsid w:val="007B64B6"/>
    <w:rsid w:val="007B745C"/>
    <w:rsid w:val="007C0BA7"/>
    <w:rsid w:val="007C1532"/>
    <w:rsid w:val="007C2B83"/>
    <w:rsid w:val="007C33E4"/>
    <w:rsid w:val="007C41B3"/>
    <w:rsid w:val="007C44F4"/>
    <w:rsid w:val="007C4F35"/>
    <w:rsid w:val="007C524D"/>
    <w:rsid w:val="007C637D"/>
    <w:rsid w:val="007C64E6"/>
    <w:rsid w:val="007C6DF1"/>
    <w:rsid w:val="007D01C3"/>
    <w:rsid w:val="007D0B81"/>
    <w:rsid w:val="007D2587"/>
    <w:rsid w:val="007D36F2"/>
    <w:rsid w:val="007D4D85"/>
    <w:rsid w:val="007D50FE"/>
    <w:rsid w:val="007D5A25"/>
    <w:rsid w:val="007D74E8"/>
    <w:rsid w:val="007E0F24"/>
    <w:rsid w:val="007E17B1"/>
    <w:rsid w:val="007E27C0"/>
    <w:rsid w:val="007E2C07"/>
    <w:rsid w:val="007E4716"/>
    <w:rsid w:val="007E5941"/>
    <w:rsid w:val="007E5F5A"/>
    <w:rsid w:val="007E6E32"/>
    <w:rsid w:val="007E771D"/>
    <w:rsid w:val="007F1AD0"/>
    <w:rsid w:val="007F348A"/>
    <w:rsid w:val="007F3DA7"/>
    <w:rsid w:val="007F4203"/>
    <w:rsid w:val="007F502E"/>
    <w:rsid w:val="007F5154"/>
    <w:rsid w:val="007F5F0D"/>
    <w:rsid w:val="007F6007"/>
    <w:rsid w:val="007F65F6"/>
    <w:rsid w:val="007F6A42"/>
    <w:rsid w:val="008013CA"/>
    <w:rsid w:val="00801D94"/>
    <w:rsid w:val="008032AF"/>
    <w:rsid w:val="008056CF"/>
    <w:rsid w:val="00805FAC"/>
    <w:rsid w:val="00806C7C"/>
    <w:rsid w:val="0080728E"/>
    <w:rsid w:val="0081111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655D8"/>
    <w:rsid w:val="008668E1"/>
    <w:rsid w:val="008702BF"/>
    <w:rsid w:val="008711B4"/>
    <w:rsid w:val="0087121D"/>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97A"/>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4889"/>
    <w:rsid w:val="008B5792"/>
    <w:rsid w:val="008B5D3A"/>
    <w:rsid w:val="008B725C"/>
    <w:rsid w:val="008C1D6D"/>
    <w:rsid w:val="008C3F98"/>
    <w:rsid w:val="008C4684"/>
    <w:rsid w:val="008C594A"/>
    <w:rsid w:val="008C5AFA"/>
    <w:rsid w:val="008C5C15"/>
    <w:rsid w:val="008C6423"/>
    <w:rsid w:val="008C6FD7"/>
    <w:rsid w:val="008C7F87"/>
    <w:rsid w:val="008D0D26"/>
    <w:rsid w:val="008D12A4"/>
    <w:rsid w:val="008D1DAC"/>
    <w:rsid w:val="008D23AF"/>
    <w:rsid w:val="008D27E0"/>
    <w:rsid w:val="008D3A05"/>
    <w:rsid w:val="008D3D60"/>
    <w:rsid w:val="008D3E0C"/>
    <w:rsid w:val="008D48DB"/>
    <w:rsid w:val="008D681A"/>
    <w:rsid w:val="008D6B1A"/>
    <w:rsid w:val="008D6D38"/>
    <w:rsid w:val="008E0617"/>
    <w:rsid w:val="008E1C51"/>
    <w:rsid w:val="008E315F"/>
    <w:rsid w:val="008E5B71"/>
    <w:rsid w:val="008E5F8E"/>
    <w:rsid w:val="008E705E"/>
    <w:rsid w:val="008E74B4"/>
    <w:rsid w:val="008F1CB4"/>
    <w:rsid w:val="008F2453"/>
    <w:rsid w:val="008F34E9"/>
    <w:rsid w:val="008F4479"/>
    <w:rsid w:val="008F5C53"/>
    <w:rsid w:val="009009E9"/>
    <w:rsid w:val="00901819"/>
    <w:rsid w:val="00902833"/>
    <w:rsid w:val="009039E2"/>
    <w:rsid w:val="009048A3"/>
    <w:rsid w:val="0091196A"/>
    <w:rsid w:val="00911BF3"/>
    <w:rsid w:val="00911DC9"/>
    <w:rsid w:val="009123FF"/>
    <w:rsid w:val="00912E07"/>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47F9E"/>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0938"/>
    <w:rsid w:val="00971DDC"/>
    <w:rsid w:val="009755AD"/>
    <w:rsid w:val="0097566A"/>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0917"/>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E7E7E"/>
    <w:rsid w:val="009F2244"/>
    <w:rsid w:val="009F2D46"/>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954"/>
    <w:rsid w:val="00A31A13"/>
    <w:rsid w:val="00A31A38"/>
    <w:rsid w:val="00A31A7B"/>
    <w:rsid w:val="00A323D7"/>
    <w:rsid w:val="00A32701"/>
    <w:rsid w:val="00A330EB"/>
    <w:rsid w:val="00A334CC"/>
    <w:rsid w:val="00A3376B"/>
    <w:rsid w:val="00A40BA8"/>
    <w:rsid w:val="00A41929"/>
    <w:rsid w:val="00A41D1C"/>
    <w:rsid w:val="00A4230E"/>
    <w:rsid w:val="00A429A5"/>
    <w:rsid w:val="00A44BE1"/>
    <w:rsid w:val="00A4500D"/>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71C52"/>
    <w:rsid w:val="00A72173"/>
    <w:rsid w:val="00A727DA"/>
    <w:rsid w:val="00A74F48"/>
    <w:rsid w:val="00A756EC"/>
    <w:rsid w:val="00A77520"/>
    <w:rsid w:val="00A77E85"/>
    <w:rsid w:val="00A80E3B"/>
    <w:rsid w:val="00A815A9"/>
    <w:rsid w:val="00A81A3A"/>
    <w:rsid w:val="00A83745"/>
    <w:rsid w:val="00A83E6C"/>
    <w:rsid w:val="00A84D8D"/>
    <w:rsid w:val="00A854F8"/>
    <w:rsid w:val="00A868F0"/>
    <w:rsid w:val="00A87B0C"/>
    <w:rsid w:val="00A87D88"/>
    <w:rsid w:val="00A87E87"/>
    <w:rsid w:val="00A900AE"/>
    <w:rsid w:val="00A906EA"/>
    <w:rsid w:val="00A922D3"/>
    <w:rsid w:val="00A9330E"/>
    <w:rsid w:val="00A93FD6"/>
    <w:rsid w:val="00A9447A"/>
    <w:rsid w:val="00A95040"/>
    <w:rsid w:val="00A95088"/>
    <w:rsid w:val="00A957EB"/>
    <w:rsid w:val="00A960AC"/>
    <w:rsid w:val="00AA21FD"/>
    <w:rsid w:val="00AA3298"/>
    <w:rsid w:val="00AA351D"/>
    <w:rsid w:val="00AA3C58"/>
    <w:rsid w:val="00AA41AA"/>
    <w:rsid w:val="00AA6892"/>
    <w:rsid w:val="00AA72CC"/>
    <w:rsid w:val="00AA76B7"/>
    <w:rsid w:val="00AB02CD"/>
    <w:rsid w:val="00AB049C"/>
    <w:rsid w:val="00AB143E"/>
    <w:rsid w:val="00AB1D7B"/>
    <w:rsid w:val="00AB1EA3"/>
    <w:rsid w:val="00AB20F7"/>
    <w:rsid w:val="00AB3399"/>
    <w:rsid w:val="00AB3423"/>
    <w:rsid w:val="00AB3A99"/>
    <w:rsid w:val="00AB3D67"/>
    <w:rsid w:val="00AC0472"/>
    <w:rsid w:val="00AC064D"/>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12B"/>
    <w:rsid w:val="00B32740"/>
    <w:rsid w:val="00B353C0"/>
    <w:rsid w:val="00B37AD9"/>
    <w:rsid w:val="00B40462"/>
    <w:rsid w:val="00B405D9"/>
    <w:rsid w:val="00B41050"/>
    <w:rsid w:val="00B41694"/>
    <w:rsid w:val="00B425D5"/>
    <w:rsid w:val="00B426BB"/>
    <w:rsid w:val="00B427B9"/>
    <w:rsid w:val="00B42907"/>
    <w:rsid w:val="00B43371"/>
    <w:rsid w:val="00B43661"/>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E20"/>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EDF"/>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42CB"/>
    <w:rsid w:val="00BE45D5"/>
    <w:rsid w:val="00BE6162"/>
    <w:rsid w:val="00BE6680"/>
    <w:rsid w:val="00BE6936"/>
    <w:rsid w:val="00BE6C9C"/>
    <w:rsid w:val="00BE7691"/>
    <w:rsid w:val="00BF0409"/>
    <w:rsid w:val="00BF0850"/>
    <w:rsid w:val="00BF11A2"/>
    <w:rsid w:val="00BF3613"/>
    <w:rsid w:val="00BF37B7"/>
    <w:rsid w:val="00BF3CE6"/>
    <w:rsid w:val="00BF590B"/>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5A41"/>
    <w:rsid w:val="00C27213"/>
    <w:rsid w:val="00C278C2"/>
    <w:rsid w:val="00C279FA"/>
    <w:rsid w:val="00C32425"/>
    <w:rsid w:val="00C3266E"/>
    <w:rsid w:val="00C32A0A"/>
    <w:rsid w:val="00C33DEA"/>
    <w:rsid w:val="00C340C6"/>
    <w:rsid w:val="00C3424E"/>
    <w:rsid w:val="00C353D0"/>
    <w:rsid w:val="00C35AE1"/>
    <w:rsid w:val="00C363FA"/>
    <w:rsid w:val="00C401F8"/>
    <w:rsid w:val="00C41495"/>
    <w:rsid w:val="00C41E55"/>
    <w:rsid w:val="00C43562"/>
    <w:rsid w:val="00C435F0"/>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2F8A"/>
    <w:rsid w:val="00C63153"/>
    <w:rsid w:val="00C63CB8"/>
    <w:rsid w:val="00C641BF"/>
    <w:rsid w:val="00C648B1"/>
    <w:rsid w:val="00C6513E"/>
    <w:rsid w:val="00C65327"/>
    <w:rsid w:val="00C657C9"/>
    <w:rsid w:val="00C663D3"/>
    <w:rsid w:val="00C66595"/>
    <w:rsid w:val="00C67235"/>
    <w:rsid w:val="00C67382"/>
    <w:rsid w:val="00C70488"/>
    <w:rsid w:val="00C7083B"/>
    <w:rsid w:val="00C70A44"/>
    <w:rsid w:val="00C72471"/>
    <w:rsid w:val="00C72B4C"/>
    <w:rsid w:val="00C7616F"/>
    <w:rsid w:val="00C7645B"/>
    <w:rsid w:val="00C8086B"/>
    <w:rsid w:val="00C81CAC"/>
    <w:rsid w:val="00C82D97"/>
    <w:rsid w:val="00C8397E"/>
    <w:rsid w:val="00C84D14"/>
    <w:rsid w:val="00C86C22"/>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A771D"/>
    <w:rsid w:val="00CB076A"/>
    <w:rsid w:val="00CB1685"/>
    <w:rsid w:val="00CB1749"/>
    <w:rsid w:val="00CB3A9F"/>
    <w:rsid w:val="00CB47A5"/>
    <w:rsid w:val="00CB5048"/>
    <w:rsid w:val="00CC0561"/>
    <w:rsid w:val="00CC10DA"/>
    <w:rsid w:val="00CC156D"/>
    <w:rsid w:val="00CC2A53"/>
    <w:rsid w:val="00CC58C3"/>
    <w:rsid w:val="00CC58E1"/>
    <w:rsid w:val="00CD229F"/>
    <w:rsid w:val="00CD4B35"/>
    <w:rsid w:val="00CD504F"/>
    <w:rsid w:val="00CD633A"/>
    <w:rsid w:val="00CD7A3C"/>
    <w:rsid w:val="00CE2D1F"/>
    <w:rsid w:val="00CE3B00"/>
    <w:rsid w:val="00CE52F0"/>
    <w:rsid w:val="00CE6624"/>
    <w:rsid w:val="00CE7D4B"/>
    <w:rsid w:val="00CF18A3"/>
    <w:rsid w:val="00CF356A"/>
    <w:rsid w:val="00CF494F"/>
    <w:rsid w:val="00CF4A61"/>
    <w:rsid w:val="00CF5A83"/>
    <w:rsid w:val="00CF6D78"/>
    <w:rsid w:val="00CF7571"/>
    <w:rsid w:val="00D00135"/>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26D"/>
    <w:rsid w:val="00D205D0"/>
    <w:rsid w:val="00D21306"/>
    <w:rsid w:val="00D2151A"/>
    <w:rsid w:val="00D22151"/>
    <w:rsid w:val="00D22A2E"/>
    <w:rsid w:val="00D240AB"/>
    <w:rsid w:val="00D25CA2"/>
    <w:rsid w:val="00D26BCB"/>
    <w:rsid w:val="00D26CC6"/>
    <w:rsid w:val="00D275C6"/>
    <w:rsid w:val="00D27639"/>
    <w:rsid w:val="00D30A7C"/>
    <w:rsid w:val="00D330DC"/>
    <w:rsid w:val="00D35028"/>
    <w:rsid w:val="00D36647"/>
    <w:rsid w:val="00D369E4"/>
    <w:rsid w:val="00D40A2B"/>
    <w:rsid w:val="00D40BAC"/>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CA2"/>
    <w:rsid w:val="00D56F3F"/>
    <w:rsid w:val="00D610EE"/>
    <w:rsid w:val="00D61F13"/>
    <w:rsid w:val="00D63722"/>
    <w:rsid w:val="00D63884"/>
    <w:rsid w:val="00D645FC"/>
    <w:rsid w:val="00D667F7"/>
    <w:rsid w:val="00D672D6"/>
    <w:rsid w:val="00D679CF"/>
    <w:rsid w:val="00D67D4A"/>
    <w:rsid w:val="00D70B9D"/>
    <w:rsid w:val="00D71FF5"/>
    <w:rsid w:val="00D72227"/>
    <w:rsid w:val="00D725CC"/>
    <w:rsid w:val="00D72734"/>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31CA"/>
    <w:rsid w:val="00D94442"/>
    <w:rsid w:val="00D95330"/>
    <w:rsid w:val="00DA12AB"/>
    <w:rsid w:val="00DA1BB1"/>
    <w:rsid w:val="00DA26D8"/>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6DB5"/>
    <w:rsid w:val="00DE05A6"/>
    <w:rsid w:val="00DE08B2"/>
    <w:rsid w:val="00DE1942"/>
    <w:rsid w:val="00DE1B4A"/>
    <w:rsid w:val="00DE24D1"/>
    <w:rsid w:val="00DE2CFF"/>
    <w:rsid w:val="00DE3330"/>
    <w:rsid w:val="00DE5939"/>
    <w:rsid w:val="00DE5B07"/>
    <w:rsid w:val="00DE7C83"/>
    <w:rsid w:val="00DF0868"/>
    <w:rsid w:val="00DF4CBC"/>
    <w:rsid w:val="00DF5370"/>
    <w:rsid w:val="00DF6C9F"/>
    <w:rsid w:val="00DF755B"/>
    <w:rsid w:val="00E0032E"/>
    <w:rsid w:val="00E0050D"/>
    <w:rsid w:val="00E0082E"/>
    <w:rsid w:val="00E008C3"/>
    <w:rsid w:val="00E0205D"/>
    <w:rsid w:val="00E03BE1"/>
    <w:rsid w:val="00E03CBB"/>
    <w:rsid w:val="00E048C6"/>
    <w:rsid w:val="00E059AB"/>
    <w:rsid w:val="00E0737F"/>
    <w:rsid w:val="00E1018A"/>
    <w:rsid w:val="00E120F4"/>
    <w:rsid w:val="00E12150"/>
    <w:rsid w:val="00E12A4C"/>
    <w:rsid w:val="00E14668"/>
    <w:rsid w:val="00E14D09"/>
    <w:rsid w:val="00E153F6"/>
    <w:rsid w:val="00E15F7E"/>
    <w:rsid w:val="00E16988"/>
    <w:rsid w:val="00E17377"/>
    <w:rsid w:val="00E173DF"/>
    <w:rsid w:val="00E20973"/>
    <w:rsid w:val="00E2151B"/>
    <w:rsid w:val="00E22984"/>
    <w:rsid w:val="00E22BB2"/>
    <w:rsid w:val="00E236AA"/>
    <w:rsid w:val="00E23F0D"/>
    <w:rsid w:val="00E24866"/>
    <w:rsid w:val="00E26C94"/>
    <w:rsid w:val="00E2780E"/>
    <w:rsid w:val="00E27FC2"/>
    <w:rsid w:val="00E31912"/>
    <w:rsid w:val="00E31B60"/>
    <w:rsid w:val="00E31D33"/>
    <w:rsid w:val="00E32531"/>
    <w:rsid w:val="00E33E9A"/>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06BD"/>
    <w:rsid w:val="00E71B00"/>
    <w:rsid w:val="00E73C7F"/>
    <w:rsid w:val="00E740D9"/>
    <w:rsid w:val="00E81712"/>
    <w:rsid w:val="00E8224F"/>
    <w:rsid w:val="00E832E5"/>
    <w:rsid w:val="00E853FB"/>
    <w:rsid w:val="00E85E3C"/>
    <w:rsid w:val="00E8680D"/>
    <w:rsid w:val="00E86C4B"/>
    <w:rsid w:val="00E8733E"/>
    <w:rsid w:val="00E877D8"/>
    <w:rsid w:val="00E911AC"/>
    <w:rsid w:val="00E92404"/>
    <w:rsid w:val="00E94254"/>
    <w:rsid w:val="00E94267"/>
    <w:rsid w:val="00E943EE"/>
    <w:rsid w:val="00E955F4"/>
    <w:rsid w:val="00EA0385"/>
    <w:rsid w:val="00EA3228"/>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59F1"/>
    <w:rsid w:val="00EB608D"/>
    <w:rsid w:val="00EB6B41"/>
    <w:rsid w:val="00EB7739"/>
    <w:rsid w:val="00EC147C"/>
    <w:rsid w:val="00EC1D1E"/>
    <w:rsid w:val="00EC201F"/>
    <w:rsid w:val="00EC3E2D"/>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468B"/>
    <w:rsid w:val="00EE5769"/>
    <w:rsid w:val="00EE584D"/>
    <w:rsid w:val="00EE5857"/>
    <w:rsid w:val="00EE5CA6"/>
    <w:rsid w:val="00EE6916"/>
    <w:rsid w:val="00EF1335"/>
    <w:rsid w:val="00EF1557"/>
    <w:rsid w:val="00EF2495"/>
    <w:rsid w:val="00EF260A"/>
    <w:rsid w:val="00EF4AE0"/>
    <w:rsid w:val="00EF4FE8"/>
    <w:rsid w:val="00EF6DB8"/>
    <w:rsid w:val="00EF6FA1"/>
    <w:rsid w:val="00F00E96"/>
    <w:rsid w:val="00F012FF"/>
    <w:rsid w:val="00F01A21"/>
    <w:rsid w:val="00F02E0E"/>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4E52"/>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3593"/>
    <w:rsid w:val="00F837F7"/>
    <w:rsid w:val="00F84971"/>
    <w:rsid w:val="00F854ED"/>
    <w:rsid w:val="00F8704E"/>
    <w:rsid w:val="00F90CAB"/>
    <w:rsid w:val="00F90E30"/>
    <w:rsid w:val="00F917E4"/>
    <w:rsid w:val="00F91B00"/>
    <w:rsid w:val="00F92751"/>
    <w:rsid w:val="00F9424D"/>
    <w:rsid w:val="00F94D96"/>
    <w:rsid w:val="00F94DFC"/>
    <w:rsid w:val="00F962F8"/>
    <w:rsid w:val="00F96BAD"/>
    <w:rsid w:val="00F971E1"/>
    <w:rsid w:val="00FA0374"/>
    <w:rsid w:val="00FA34B5"/>
    <w:rsid w:val="00FB0158"/>
    <w:rsid w:val="00FB06CF"/>
    <w:rsid w:val="00FB14FC"/>
    <w:rsid w:val="00FB16BC"/>
    <w:rsid w:val="00FB25A0"/>
    <w:rsid w:val="00FB2B68"/>
    <w:rsid w:val="00FB2D7C"/>
    <w:rsid w:val="00FB3CDE"/>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3370B"/>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6D4A0B"/>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9694E"/>
  <w15:docId w15:val="{6FB3CE86-2A66-4BC4-9057-0974E18AA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21">
    <w:name w:val="List 2"/>
    <w:basedOn w:val="a"/>
    <w:semiHidden/>
    <w:unhideWhenUsed/>
    <w:qFormat/>
    <w:pPr>
      <w:ind w:leftChars="200" w:left="100" w:hangingChars="200" w:hanging="200"/>
      <w:contextualSpacing/>
    </w:p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a4">
    <w:name w:val="Balloon Text"/>
    <w:basedOn w:val="a"/>
    <w:link w:val="a5"/>
    <w:uiPriority w:val="99"/>
    <w:unhideWhenUsed/>
    <w:qFormat/>
    <w:pPr>
      <w:spacing w:after="0" w:line="240" w:lineRule="auto"/>
    </w:pPr>
    <w:rPr>
      <w:sz w:val="18"/>
      <w:szCs w:val="18"/>
    </w:rPr>
  </w:style>
  <w:style w:type="paragraph" w:styleId="a6">
    <w:name w:val="footer"/>
    <w:basedOn w:val="a"/>
    <w:link w:val="a7"/>
    <w:semiHidden/>
    <w:qFormat/>
    <w:pPr>
      <w:tabs>
        <w:tab w:val="center" w:pos="4153"/>
        <w:tab w:val="right" w:pos="8306"/>
      </w:tabs>
      <w:snapToGrid w:val="0"/>
      <w:spacing w:line="240" w:lineRule="auto"/>
      <w:jc w:val="left"/>
    </w:pPr>
    <w:rPr>
      <w:sz w:val="18"/>
      <w:szCs w:val="18"/>
    </w:rPr>
  </w:style>
  <w:style w:type="paragraph" w:styleId="a8">
    <w:name w:val="header"/>
    <w:basedOn w:val="a"/>
    <w:link w:val="a9"/>
    <w:semiHidden/>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a">
    <w:name w:val="List"/>
    <w:basedOn w:val="a"/>
    <w:semiHidden/>
    <w:unhideWhenUsed/>
    <w:qFormat/>
    <w:pPr>
      <w:ind w:left="200" w:hangingChars="200" w:hanging="200"/>
      <w:contextualSpacing/>
    </w:p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paragraph" w:styleId="ab">
    <w:name w:val="Normal (Web)"/>
    <w:basedOn w:val="a"/>
    <w:qFormat/>
    <w:pPr>
      <w:spacing w:beforeAutospacing="1" w:after="0" w:afterAutospacing="1" w:line="240" w:lineRule="auto"/>
      <w:jc w:val="left"/>
    </w:pPr>
    <w:rPr>
      <w:rFonts w:eastAsia="宋体"/>
      <w:kern w:val="0"/>
    </w:rPr>
  </w:style>
  <w:style w:type="table" w:styleId="ac">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qFormat/>
    <w:rPr>
      <w:color w:val="800080"/>
      <w:u w:val="single"/>
    </w:rPr>
  </w:style>
  <w:style w:type="character" w:styleId="ae">
    <w:name w:val="Emphasis"/>
    <w:basedOn w:val="a0"/>
    <w:qFormat/>
    <w:rPr>
      <w:i/>
    </w:rPr>
  </w:style>
  <w:style w:type="character" w:styleId="af">
    <w:name w:val="Hyperlink"/>
    <w:basedOn w:val="a0"/>
    <w:uiPriority w:val="99"/>
    <w:unhideWhenUsed/>
    <w:qFormat/>
    <w:rPr>
      <w:color w:val="0000FF" w:themeColor="hyperlink"/>
      <w:u w:val="single"/>
    </w:rPr>
  </w:style>
  <w:style w:type="character" w:styleId="af0">
    <w:name w:val="annotation reference"/>
    <w:semiHidden/>
    <w:qFormat/>
    <w:rPr>
      <w:sz w:val="16"/>
      <w:szCs w:val="16"/>
    </w:rPr>
  </w:style>
  <w:style w:type="character" w:customStyle="1" w:styleId="a5">
    <w:name w:val="批注框文本 字符"/>
    <w:basedOn w:val="a0"/>
    <w:link w:val="a4"/>
    <w:uiPriority w:val="99"/>
    <w:qFormat/>
    <w:rPr>
      <w:rFonts w:eastAsiaTheme="minorEastAsia"/>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f1">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pPr>
      <w:widowControl/>
      <w:numPr>
        <w:numId w:val="2"/>
      </w:numPr>
      <w:tabs>
        <w:tab w:val="left" w:pos="840"/>
        <w:tab w:val="left" w:pos="1701"/>
      </w:tabs>
      <w:overflowPunct w:val="0"/>
      <w:autoSpaceDE w:val="0"/>
      <w:autoSpaceDN w:val="0"/>
      <w:adjustRightInd w:val="0"/>
      <w:spacing w:after="120"/>
      <w:ind w:left="700" w:hangingChars="700" w:hanging="700"/>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3"/>
      </w:numPr>
      <w:tabs>
        <w:tab w:val="left" w:leader="dot" w:pos="840"/>
      </w:tabs>
      <w:ind w:left="700" w:hanging="700"/>
    </w:pPr>
    <w:rPr>
      <w:rFonts w:eastAsiaTheme="minorEastAsia"/>
      <w:i/>
    </w:rPr>
  </w:style>
  <w:style w:type="character" w:customStyle="1" w:styleId="Proposal0">
    <w:name w:val="Proposal 字符"/>
    <w:basedOn w:val="a0"/>
    <w:link w:val="Proposal"/>
    <w:qFormat/>
    <w:rPr>
      <w:rFonts w:eastAsia="Times New Roman"/>
      <w:b/>
      <w:bCs/>
      <w:sz w:val="24"/>
      <w:lang w:val="en-GB"/>
    </w:rPr>
  </w:style>
  <w:style w:type="character" w:customStyle="1" w:styleId="Observation0">
    <w:name w:val="Observation 字符"/>
    <w:basedOn w:val="Proposal0"/>
    <w:link w:val="Observation"/>
    <w:qFormat/>
    <w:rPr>
      <w:rFonts w:eastAsiaTheme="minorEastAsia"/>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f2">
    <w:name w:val="List Paragraph"/>
    <w:basedOn w:val="a"/>
    <w:uiPriority w:val="99"/>
    <w:qFormat/>
    <w:pPr>
      <w:ind w:firstLineChars="200" w:firstLine="420"/>
    </w:pPr>
  </w:style>
  <w:style w:type="character" w:customStyle="1" w:styleId="a9">
    <w:name w:val="页眉 字符"/>
    <w:basedOn w:val="a0"/>
    <w:link w:val="a8"/>
    <w:semiHidden/>
    <w:qFormat/>
    <w:rPr>
      <w:rFonts w:eastAsiaTheme="minorEastAsia"/>
      <w:kern w:val="2"/>
      <w:sz w:val="18"/>
      <w:szCs w:val="18"/>
    </w:rPr>
  </w:style>
  <w:style w:type="character" w:customStyle="1" w:styleId="a7">
    <w:name w:val="页脚 字符"/>
    <w:basedOn w:val="a0"/>
    <w:link w:val="a6"/>
    <w:semiHidden/>
    <w:qFormat/>
    <w:rPr>
      <w:rFonts w:eastAsiaTheme="minorEastAsia"/>
      <w:kern w:val="2"/>
      <w:sz w:val="18"/>
      <w:szCs w:val="18"/>
    </w:rPr>
  </w:style>
  <w:style w:type="paragraph" w:customStyle="1" w:styleId="NO">
    <w:name w:val="NO"/>
    <w:basedOn w:val="a"/>
    <w:link w:val="NOZchn"/>
    <w:qFormat/>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a"/>
    <w:link w:val="B1Char"/>
    <w:qFormat/>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qFormat/>
    <w:rPr>
      <w:rFonts w:eastAsia="Times New Roman"/>
      <w:lang w:val="en-GB" w:eastAsia="ko-KR"/>
    </w:rPr>
  </w:style>
  <w:style w:type="character" w:customStyle="1" w:styleId="NOZchn">
    <w:name w:val="NO Zchn"/>
    <w:link w:val="NO"/>
    <w:qFormat/>
    <w:locked/>
    <w:rPr>
      <w:rFonts w:eastAsia="Times New Roman"/>
      <w:lang w:val="en-GB" w:eastAsia="ko-KR"/>
    </w:rPr>
  </w:style>
  <w:style w:type="paragraph" w:customStyle="1" w:styleId="11">
    <w:name w:val="列表段落1"/>
    <w:basedOn w:val="a"/>
    <w:link w:val="12"/>
    <w:qFormat/>
    <w:pPr>
      <w:spacing w:after="0" w:line="240" w:lineRule="auto"/>
      <w:ind w:left="800"/>
    </w:pPr>
    <w:rPr>
      <w:rFonts w:eastAsia="Malgun Gothic"/>
      <w:sz w:val="21"/>
    </w:rPr>
  </w:style>
  <w:style w:type="character" w:customStyle="1" w:styleId="12">
    <w:name w:val="列表段落 字符1"/>
    <w:basedOn w:val="a0"/>
    <w:link w:val="11"/>
    <w:qFormat/>
    <w:rPr>
      <w:rFonts w:eastAsia="Malgun Gothic"/>
      <w:kern w:val="2"/>
      <w:sz w:val="21"/>
      <w:szCs w:val="24"/>
    </w:rPr>
  </w:style>
  <w:style w:type="paragraph" w:customStyle="1" w:styleId="B2">
    <w:name w:val="B2"/>
    <w:basedOn w:val="21"/>
    <w:qFormat/>
    <w:pPr>
      <w:widowControl/>
      <w:overflowPunct w:val="0"/>
      <w:autoSpaceDE w:val="0"/>
      <w:autoSpaceDN w:val="0"/>
      <w:adjustRightInd w:val="0"/>
      <w:spacing w:before="100" w:beforeAutospacing="1" w:after="180" w:line="240" w:lineRule="auto"/>
      <w:ind w:leftChars="0" w:left="851" w:firstLineChars="0" w:hanging="284"/>
      <w:contextualSpacing w:val="0"/>
      <w:jc w:val="left"/>
      <w:textAlignment w:val="baseline"/>
    </w:pPr>
    <w:rPr>
      <w:rFonts w:eastAsia="宋体"/>
      <w:kern w:val="0"/>
    </w:rPr>
  </w:style>
  <w:style w:type="paragraph" w:customStyle="1" w:styleId="B3">
    <w:name w:val="B3"/>
    <w:basedOn w:val="31"/>
    <w:qFormat/>
    <w:pPr>
      <w:widowControl/>
      <w:overflowPunct w:val="0"/>
      <w:autoSpaceDE w:val="0"/>
      <w:autoSpaceDN w:val="0"/>
      <w:adjustRightInd w:val="0"/>
      <w:spacing w:before="100" w:beforeAutospacing="1" w:after="180" w:line="240" w:lineRule="auto"/>
      <w:ind w:leftChars="0" w:left="1135" w:firstLineChars="0" w:hanging="284"/>
      <w:contextualSpacing w:val="0"/>
      <w:jc w:val="left"/>
      <w:textAlignment w:val="baseline"/>
    </w:pPr>
    <w:rPr>
      <w:rFonts w:eastAsia="宋体"/>
      <w:kern w:val="0"/>
    </w:rPr>
  </w:style>
  <w:style w:type="paragraph" w:customStyle="1" w:styleId="Agreement">
    <w:name w:val="Agreement"/>
    <w:basedOn w:val="a"/>
    <w:next w:val="a"/>
    <w:uiPriority w:val="99"/>
    <w:qFormat/>
    <w:rsid w:val="00970938"/>
    <w:pPr>
      <w:widowControl/>
      <w:numPr>
        <w:numId w:val="17"/>
      </w:numPr>
      <w:spacing w:before="60" w:after="0" w:line="240" w:lineRule="auto"/>
      <w:jc w:val="left"/>
    </w:pPr>
    <w:rPr>
      <w:rFonts w:ascii="Arial" w:eastAsia="MS Mincho" w:hAnsi="Arial"/>
      <w:b/>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26A25C-C7B4-47F4-B3A9-84FA15E2E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3</Pages>
  <Words>915</Words>
  <Characters>5217</Characters>
  <Application>Microsoft Office Word</Application>
  <DocSecurity>0</DocSecurity>
  <Lines>43</Lines>
  <Paragraphs>12</Paragraphs>
  <ScaleCrop>false</ScaleCrop>
  <Company>www.zte.com.cn</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58</cp:revision>
  <cp:lastPrinted>2113-01-01T00:00:00Z</cp:lastPrinted>
  <dcterms:created xsi:type="dcterms:W3CDTF">2023-02-11T07:14:00Z</dcterms:created>
  <dcterms:modified xsi:type="dcterms:W3CDTF">2023-05-12T07:21:00Z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